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3860"/>
        <w:gridCol w:w="5680"/>
      </w:tblGrid>
      <w:tr w:rsidR="009725F8" w:rsidRPr="00CB693D" w14:paraId="6D9ACB18" w14:textId="77777777" w:rsidTr="007B3873">
        <w:trPr>
          <w:trHeight w:val="349"/>
        </w:trPr>
        <w:tc>
          <w:tcPr>
            <w:tcW w:w="422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F76752A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u w:val="single"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color w:val="2E74B5" w:themeColor="accent1" w:themeShade="BF"/>
              </w:rPr>
              <w:t>COLLEGE I</w:t>
            </w:r>
            <w:r w:rsidR="00847086" w:rsidRPr="00CB693D">
              <w:rPr>
                <w:rFonts w:ascii="Georgia Pro Cond" w:eastAsia="Malgun Gothic" w:hAnsi="Georgia Pro Cond" w:cs="Adobe Devanagari"/>
                <w:b/>
                <w:color w:val="2E74B5" w:themeColor="accent1" w:themeShade="BF"/>
              </w:rPr>
              <w:t xml:space="preserve">  </w:t>
            </w:r>
            <w:r w:rsidR="00847086" w:rsidRPr="00CB693D">
              <w:rPr>
                <w:rFonts w:ascii="Georgia Pro Cond" w:eastAsia="Malgun Gothic" w:hAnsi="Georgia Pro Cond" w:cs="Adobe Devanagari"/>
              </w:rPr>
              <w:t>(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See </w:t>
            </w:r>
            <w:r w:rsidR="00847086" w:rsidRPr="00CB693D">
              <w:rPr>
                <w:rFonts w:ascii="Georgia Pro Cond" w:eastAsia="Malgun Gothic" w:hAnsi="Georgia Pro Cond" w:cs="Adobe Devanagari"/>
              </w:rPr>
              <w:t>SLU courses)</w:t>
            </w:r>
          </w:p>
        </w:tc>
        <w:tc>
          <w:tcPr>
            <w:tcW w:w="5680" w:type="dxa"/>
            <w:tcBorders>
              <w:bottom w:val="single" w:sz="4" w:space="0" w:color="A6A6A6" w:themeColor="background1" w:themeShade="A6"/>
            </w:tcBorders>
          </w:tcPr>
          <w:p w14:paraId="0E79B17D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</w:tr>
      <w:tr w:rsidR="009725F8" w:rsidRPr="00CB693D" w14:paraId="7A9BB810" w14:textId="77777777" w:rsidTr="007B3873">
        <w:trPr>
          <w:trHeight w:val="267"/>
        </w:trPr>
        <w:tc>
          <w:tcPr>
            <w:tcW w:w="4220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66E4AE2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color w:val="2F5496" w:themeColor="accent5" w:themeShade="BF"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color w:val="2E74B5" w:themeColor="accent1" w:themeShade="BF"/>
              </w:rPr>
              <w:t xml:space="preserve">COLLEGE II 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  <w:bottom w:val="nil"/>
            </w:tcBorders>
          </w:tcPr>
          <w:p w14:paraId="303BA0FC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</w:tr>
      <w:tr w:rsidR="009725F8" w:rsidRPr="00CB693D" w14:paraId="20377037" w14:textId="77777777" w:rsidTr="007B3873">
        <w:trPr>
          <w:trHeight w:val="322"/>
        </w:trPr>
        <w:tc>
          <w:tcPr>
            <w:tcW w:w="360" w:type="dxa"/>
            <w:tcBorders>
              <w:top w:val="nil"/>
              <w:bottom w:val="single" w:sz="4" w:space="0" w:color="A6A6A6" w:themeColor="background1" w:themeShade="A6"/>
            </w:tcBorders>
          </w:tcPr>
          <w:p w14:paraId="42F139D2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</w:p>
        </w:tc>
        <w:tc>
          <w:tcPr>
            <w:tcW w:w="9540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14:paraId="3B43F871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i/>
                <w:iCs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>Catechism II</w:t>
            </w:r>
            <w:r w:rsidR="00BE1BBF"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/III - </w:t>
            </w: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PLJ </w:t>
            </w:r>
            <w:r w:rsidR="007C72E1" w:rsidRPr="00CB693D">
              <w:rPr>
                <w:rFonts w:ascii="Georgia Pro Cond" w:eastAsia="Malgun Gothic" w:hAnsi="Georgia Pro Cond" w:cs="Adobe Devanagari"/>
                <w:b/>
                <w:noProof/>
              </w:rPr>
              <w:t>2930-</w:t>
            </w: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>01 (</w:t>
            </w:r>
            <w:r w:rsidR="007C72E1" w:rsidRPr="00CB693D">
              <w:rPr>
                <w:rFonts w:ascii="Georgia Pro Cond" w:eastAsia="Malgun Gothic" w:hAnsi="Georgia Pro Cond" w:cs="Adobe Devanagari"/>
                <w:b/>
              </w:rPr>
              <w:t>3)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</w:t>
            </w:r>
            <w:r w:rsidRPr="00CB693D">
              <w:rPr>
                <w:rFonts w:ascii="Georgia Pro Cond" w:eastAsia="Malgun Gothic" w:hAnsi="Georgia Pro Cond" w:cs="Adobe Devanagari"/>
              </w:rPr>
              <w:tab/>
            </w:r>
            <w:r w:rsidRPr="00CB693D">
              <w:rPr>
                <w:rFonts w:ascii="Georgia Pro Cond" w:eastAsia="Malgun Gothic" w:hAnsi="Georgia Pro Cond" w:cs="Adobe Devanagari"/>
              </w:rPr>
              <w:tab/>
            </w:r>
            <w:r w:rsidRPr="00CB693D">
              <w:rPr>
                <w:rFonts w:ascii="Georgia Pro Cond" w:eastAsia="Malgun Gothic" w:hAnsi="Georgia Pro Cond" w:cs="Adobe Devanagari"/>
              </w:rPr>
              <w:tab/>
            </w:r>
            <w:r w:rsidR="007C72E1" w:rsidRPr="00CB693D">
              <w:rPr>
                <w:rFonts w:ascii="Georgia Pro Cond" w:eastAsia="Malgun Gothic" w:hAnsi="Georgia Pro Cond" w:cs="Adobe Devanagari"/>
              </w:rPr>
              <w:tab/>
            </w:r>
            <w:r w:rsidR="007C72E1" w:rsidRPr="00CB693D">
              <w:rPr>
                <w:rFonts w:ascii="Georgia Pro Cond" w:eastAsia="Malgun Gothic" w:hAnsi="Georgia Pro Cond" w:cs="Adobe Devanagari"/>
              </w:rPr>
              <w:tab/>
            </w:r>
            <w:r w:rsidR="00313EC9" w:rsidRPr="00CB693D">
              <w:rPr>
                <w:rFonts w:ascii="Georgia Pro Cond" w:eastAsia="Malgun Gothic" w:hAnsi="Georgia Pro Cond" w:cs="Adobe Devanagari"/>
                <w:b/>
              </w:rPr>
              <w:t>Chronister</w:t>
            </w:r>
            <w:r w:rsidRPr="00CB693D">
              <w:rPr>
                <w:rFonts w:ascii="Georgia Pro Cond" w:eastAsia="Malgun Gothic" w:hAnsi="Georgia Pro Cond" w:cs="Adobe Devanagari"/>
                <w:i/>
                <w:iCs/>
              </w:rPr>
              <w:t xml:space="preserve"> </w:t>
            </w:r>
          </w:p>
          <w:p w14:paraId="399EE802" w14:textId="77777777" w:rsidR="009725F8" w:rsidRPr="00CB693D" w:rsidRDefault="009725F8" w:rsidP="00224F25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i/>
                <w:iCs/>
              </w:rPr>
              <w:t xml:space="preserve">Catechism of the Catholic Church. </w:t>
            </w:r>
            <w:r w:rsidRPr="00CB693D">
              <w:rPr>
                <w:rFonts w:ascii="Georgia Pro Cond" w:eastAsia="Malgun Gothic" w:hAnsi="Georgia Pro Cond" w:cs="Adobe Devanagari"/>
              </w:rPr>
              <w:t>2</w:t>
            </w:r>
            <w:r w:rsidRPr="00CB693D">
              <w:rPr>
                <w:rFonts w:ascii="Georgia Pro Cond" w:eastAsia="Malgun Gothic" w:hAnsi="Georgia Pro Cond" w:cs="Adobe Devanagari"/>
                <w:vertAlign w:val="superscript"/>
              </w:rPr>
              <w:t>nd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ed. USCCB, 2000.</w:t>
            </w:r>
            <w:r w:rsidR="00313EC9" w:rsidRPr="00CB693D">
              <w:rPr>
                <w:rFonts w:ascii="Georgia Pro Cond" w:eastAsia="Malgun Gothic" w:hAnsi="Georgia Pro Cond" w:cs="Adobe Devanagari"/>
              </w:rPr>
              <w:t xml:space="preserve"> </w:t>
            </w:r>
            <w:r w:rsidR="00913656" w:rsidRPr="00CB693D">
              <w:rPr>
                <w:rFonts w:ascii="Georgia Pro Cond" w:eastAsia="Malgun Gothic" w:hAnsi="Georgia Pro Cond" w:cs="Adobe Devanagari"/>
              </w:rPr>
              <w:t>9781574551099.</w:t>
            </w:r>
          </w:p>
        </w:tc>
      </w:tr>
      <w:tr w:rsidR="009725F8" w:rsidRPr="00CB693D" w14:paraId="7BB590E4" w14:textId="77777777" w:rsidTr="007B3873">
        <w:trPr>
          <w:trHeight w:val="276"/>
        </w:trPr>
        <w:tc>
          <w:tcPr>
            <w:tcW w:w="4220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9D8BF82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color w:val="2E74B5" w:themeColor="accent1" w:themeShade="BF"/>
              </w:rPr>
              <w:t>COLLEGE III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  <w:bottom w:val="nil"/>
            </w:tcBorders>
          </w:tcPr>
          <w:p w14:paraId="5B378351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</w:tr>
      <w:tr w:rsidR="009725F8" w:rsidRPr="00CB693D" w14:paraId="2BDEE7AB" w14:textId="77777777" w:rsidTr="007B3873">
        <w:trPr>
          <w:trHeight w:val="592"/>
        </w:trPr>
        <w:tc>
          <w:tcPr>
            <w:tcW w:w="360" w:type="dxa"/>
            <w:tcBorders>
              <w:top w:val="nil"/>
            </w:tcBorders>
          </w:tcPr>
          <w:p w14:paraId="7F846C31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  <w:tcBorders>
              <w:top w:val="nil"/>
            </w:tcBorders>
            <w:vAlign w:val="bottom"/>
          </w:tcPr>
          <w:p w14:paraId="16378D43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</w:rPr>
              <w:t xml:space="preserve">Introduction to </w:t>
            </w:r>
            <w:r w:rsidR="007C72E1" w:rsidRPr="00CB693D">
              <w:rPr>
                <w:rFonts w:ascii="Georgia Pro Cond" w:eastAsia="Malgun Gothic" w:hAnsi="Georgia Pro Cond" w:cs="Adobe Devanagari"/>
                <w:b/>
              </w:rPr>
              <w:t>Scripture</w:t>
            </w:r>
            <w:r w:rsidR="00261280" w:rsidRPr="00CB693D">
              <w:rPr>
                <w:rFonts w:ascii="Georgia Pro Cond" w:eastAsia="Malgun Gothic" w:hAnsi="Georgia Pro Cond" w:cs="Adobe Devanagari"/>
                <w:b/>
              </w:rPr>
              <w:t xml:space="preserve"> </w:t>
            </w:r>
            <w:r w:rsidR="00C63349" w:rsidRPr="00CB693D">
              <w:rPr>
                <w:rFonts w:ascii="Georgia Pro Cond" w:eastAsia="Malgun Gothic" w:hAnsi="Georgia Pro Cond" w:cs="Adobe Devanagari"/>
                <w:b/>
              </w:rPr>
              <w:t xml:space="preserve">- PLJ </w:t>
            </w:r>
            <w:r w:rsidR="007C72E1" w:rsidRPr="00CB693D">
              <w:rPr>
                <w:rFonts w:ascii="Georgia Pro Cond" w:eastAsia="Malgun Gothic" w:hAnsi="Georgia Pro Cond" w:cs="Adobe Devanagari"/>
                <w:b/>
              </w:rPr>
              <w:t xml:space="preserve">3060-01 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(2)</w:t>
            </w:r>
            <w:r w:rsidR="00435AC5" w:rsidRPr="00CB693D">
              <w:rPr>
                <w:rFonts w:ascii="Georgia Pro Cond" w:eastAsia="Malgun Gothic" w:hAnsi="Georgia Pro Cond" w:cs="Adobe Devanagari"/>
                <w:b/>
              </w:rPr>
              <w:t xml:space="preserve"> </w:t>
            </w:r>
            <w:r w:rsidR="001C1F71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1C1F71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1C1F71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1E5F43" w:rsidRPr="00CB693D">
              <w:rPr>
                <w:rFonts w:ascii="Georgia Pro Cond" w:eastAsia="Malgun Gothic" w:hAnsi="Georgia Pro Cond" w:cs="Adobe Devanagari"/>
                <w:b/>
              </w:rPr>
              <w:t xml:space="preserve">  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Samson</w:t>
            </w:r>
          </w:p>
          <w:p w14:paraId="6C3307BF" w14:textId="77777777" w:rsidR="00226502" w:rsidRPr="00CB693D" w:rsidRDefault="00226502" w:rsidP="00224F25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  <w:i/>
              </w:rPr>
              <w:t>Dei Verbum: On Divine Revelation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. Ignatius Press, 2004. 978-1860822810. </w:t>
            </w:r>
            <w:r w:rsidRPr="00CB693D">
              <w:rPr>
                <w:rFonts w:ascii="Georgia Pro Cond" w:eastAsia="Malgun Gothic" w:hAnsi="Georgia Pro Cond" w:cs="Adobe Devanagari"/>
              </w:rPr>
              <w:br/>
              <w:t xml:space="preserve">Note: Students can access the document online. </w:t>
            </w:r>
          </w:p>
          <w:p w14:paraId="7CBD245E" w14:textId="77777777" w:rsidR="00226502" w:rsidRPr="00CB693D" w:rsidRDefault="00226502" w:rsidP="00224F25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Gray, Tim and Jeff </w:t>
            </w:r>
            <w:proofErr w:type="spellStart"/>
            <w:r w:rsidRPr="00CB693D">
              <w:rPr>
                <w:rFonts w:ascii="Georgia Pro Cond" w:eastAsia="Malgun Gothic" w:hAnsi="Georgia Pro Cond" w:cs="Adobe Devanagari"/>
              </w:rPr>
              <w:t>Cavins</w:t>
            </w:r>
            <w:proofErr w:type="spellEnd"/>
            <w:r w:rsidRPr="00CB693D">
              <w:rPr>
                <w:rFonts w:ascii="Georgia Pro Cond" w:eastAsia="Malgun Gothic" w:hAnsi="Georgia Pro Cond" w:cs="Adobe Devanagari"/>
              </w:rPr>
              <w:t xml:space="preserve">.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Walking with God: A Journey through the Bible</w:t>
            </w:r>
            <w:r w:rsidRPr="00CB693D">
              <w:rPr>
                <w:rFonts w:ascii="Georgia Pro Cond" w:eastAsia="Malgun Gothic" w:hAnsi="Georgia Pro Cond" w:cs="Adobe Devanagari"/>
              </w:rPr>
              <w:t>. Ascension Press, 2018. 978-1945179433.</w:t>
            </w:r>
          </w:p>
          <w:p w14:paraId="7F291F42" w14:textId="77777777" w:rsidR="00226502" w:rsidRPr="00CB693D" w:rsidRDefault="00226502" w:rsidP="00224F25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  <w:i/>
              </w:rPr>
              <w:t xml:space="preserve">The Great Adventure Catholic Bible. </w:t>
            </w:r>
            <w:r w:rsidRPr="00CB693D">
              <w:rPr>
                <w:rFonts w:ascii="Georgia Pro Cond" w:eastAsia="Malgun Gothic" w:hAnsi="Georgia Pro Cond" w:cs="Adobe Devanagari"/>
              </w:rPr>
              <w:t>Ascension Press, 2018. 978-1945179419.</w:t>
            </w:r>
          </w:p>
          <w:p w14:paraId="67A12395" w14:textId="77777777" w:rsidR="009725F8" w:rsidRPr="00CB693D" w:rsidRDefault="00226502" w:rsidP="00224F25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Sri, Edward.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The Bible Compass: A Catholic's Guide to Navigating the Scriptures</w:t>
            </w:r>
            <w:r w:rsidRPr="00CB693D">
              <w:rPr>
                <w:rFonts w:ascii="Georgia Pro Cond" w:eastAsia="Malgun Gothic" w:hAnsi="Georgia Pro Cond" w:cs="Adobe Devanagari"/>
              </w:rPr>
              <w:t>. Ascension Press, 2009.  9781934217788.</w:t>
            </w:r>
          </w:p>
        </w:tc>
      </w:tr>
      <w:tr w:rsidR="00155A7D" w:rsidRPr="00CB693D" w14:paraId="238CBBBF" w14:textId="77777777" w:rsidTr="007B3873">
        <w:trPr>
          <w:trHeight w:val="322"/>
        </w:trPr>
        <w:tc>
          <w:tcPr>
            <w:tcW w:w="360" w:type="dxa"/>
            <w:tcBorders>
              <w:bottom w:val="single" w:sz="4" w:space="0" w:color="A6A6A6" w:themeColor="background1" w:themeShade="A6"/>
            </w:tcBorders>
          </w:tcPr>
          <w:p w14:paraId="216A4B1D" w14:textId="77777777" w:rsidR="00155A7D" w:rsidRPr="00CB693D" w:rsidRDefault="00155A7D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05D04FA9" w14:textId="77777777" w:rsidR="00155A7D" w:rsidRPr="00CB693D" w:rsidRDefault="00155A7D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</w:rPr>
              <w:t xml:space="preserve">Catechetical Methods </w:t>
            </w:r>
            <w:r w:rsidR="007C72E1" w:rsidRPr="00CB693D">
              <w:rPr>
                <w:rFonts w:ascii="Georgia Pro Cond" w:eastAsia="Malgun Gothic" w:hAnsi="Georgia Pro Cond" w:cs="Adobe Devanagari"/>
                <w:b/>
              </w:rPr>
              <w:t xml:space="preserve">- PLJ 4930-01 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(1)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  <w:t>Schoen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br/>
            </w:r>
            <w:r w:rsidRPr="00CB693D">
              <w:rPr>
                <w:rFonts w:ascii="Georgia Pro Cond" w:eastAsia="Malgun Gothic" w:hAnsi="Georgia Pro Cond" w:cs="Adobe Devanagari"/>
              </w:rPr>
              <w:t>None required.</w:t>
            </w:r>
          </w:p>
        </w:tc>
      </w:tr>
      <w:tr w:rsidR="009725F8" w:rsidRPr="00CB693D" w14:paraId="7263EA06" w14:textId="77777777" w:rsidTr="007B3873">
        <w:trPr>
          <w:trHeight w:val="288"/>
        </w:trPr>
        <w:tc>
          <w:tcPr>
            <w:tcW w:w="4220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90B4E73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color w:val="2E74B5" w:themeColor="accent1" w:themeShade="BF"/>
              </w:rPr>
              <w:t xml:space="preserve">PRE-THEOLOGY I 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71CD773A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</w:tr>
      <w:tr w:rsidR="009725F8" w:rsidRPr="00CB693D" w14:paraId="1E74BABE" w14:textId="77777777" w:rsidTr="007B3873">
        <w:trPr>
          <w:trHeight w:val="781"/>
        </w:trPr>
        <w:tc>
          <w:tcPr>
            <w:tcW w:w="360" w:type="dxa"/>
            <w:tcBorders>
              <w:top w:val="nil"/>
            </w:tcBorders>
          </w:tcPr>
          <w:p w14:paraId="7E15CF0E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</w:p>
        </w:tc>
        <w:tc>
          <w:tcPr>
            <w:tcW w:w="9540" w:type="dxa"/>
            <w:gridSpan w:val="2"/>
            <w:tcBorders>
              <w:top w:val="nil"/>
            </w:tcBorders>
          </w:tcPr>
          <w:p w14:paraId="25B53510" w14:textId="77777777" w:rsidR="009725F8" w:rsidRPr="00CB693D" w:rsidRDefault="007C72E1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>Catechism II</w:t>
            </w:r>
            <w:r w:rsidR="00BE1BBF" w:rsidRPr="00CB693D">
              <w:rPr>
                <w:rFonts w:ascii="Georgia Pro Cond" w:eastAsia="Malgun Gothic" w:hAnsi="Georgia Pro Cond" w:cs="Adobe Devanagari"/>
                <w:b/>
                <w:noProof/>
              </w:rPr>
              <w:t>/III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 - PLJ </w:t>
            </w: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>2930-01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 (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3)</w:t>
            </w:r>
            <w:r w:rsidR="009725F8" w:rsidRPr="00CB693D">
              <w:rPr>
                <w:rFonts w:ascii="Georgia Pro Cond" w:eastAsia="Malgun Gothic" w:hAnsi="Georgia Pro Cond" w:cs="Adobe Devanagari"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</w:rPr>
              <w:tab/>
            </w:r>
            <w:r w:rsidRPr="00CB693D">
              <w:rPr>
                <w:rFonts w:ascii="Georgia Pro Cond" w:eastAsia="Malgun Gothic" w:hAnsi="Georgia Pro Cond" w:cs="Adobe Devanagari"/>
              </w:rPr>
              <w:tab/>
            </w:r>
            <w:r w:rsidR="002D132E" w:rsidRPr="00CB693D">
              <w:rPr>
                <w:rFonts w:ascii="Georgia Pro Cond" w:eastAsia="Malgun Gothic" w:hAnsi="Georgia Pro Cond" w:cs="Adobe Devanagari"/>
              </w:rPr>
              <w:tab/>
            </w:r>
            <w:r w:rsidR="00913656" w:rsidRPr="00CB693D">
              <w:rPr>
                <w:rFonts w:ascii="Georgia Pro Cond" w:eastAsia="Malgun Gothic" w:hAnsi="Georgia Pro Cond" w:cs="Adobe Devanagari"/>
                <w:b/>
              </w:rPr>
              <w:t>Chronister</w:t>
            </w:r>
          </w:p>
          <w:p w14:paraId="33C16CB9" w14:textId="77777777" w:rsidR="009725F8" w:rsidRPr="00CB693D" w:rsidRDefault="009725F8" w:rsidP="00224F25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i/>
                <w:iCs/>
              </w:rPr>
              <w:t xml:space="preserve">Catechism of the Catholic Church. </w:t>
            </w:r>
            <w:r w:rsidRPr="00CB693D">
              <w:rPr>
                <w:rFonts w:ascii="Georgia Pro Cond" w:eastAsia="Malgun Gothic" w:hAnsi="Georgia Pro Cond" w:cs="Adobe Devanagari"/>
              </w:rPr>
              <w:t>2</w:t>
            </w:r>
            <w:r w:rsidRPr="00CB693D">
              <w:rPr>
                <w:rFonts w:ascii="Georgia Pro Cond" w:eastAsia="Malgun Gothic" w:hAnsi="Georgia Pro Cond" w:cs="Adobe Devanagari"/>
                <w:vertAlign w:val="superscript"/>
              </w:rPr>
              <w:t>nd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ed. USCCB, 2000. </w:t>
            </w:r>
            <w:r w:rsidR="00913656" w:rsidRPr="00CB693D">
              <w:rPr>
                <w:rFonts w:ascii="Georgia Pro Cond" w:eastAsia="Malgun Gothic" w:hAnsi="Georgia Pro Cond" w:cs="Adobe Devanagari"/>
              </w:rPr>
              <w:t>9781574551099</w:t>
            </w:r>
            <w:r w:rsidRPr="00CB693D">
              <w:rPr>
                <w:rFonts w:ascii="Georgia Pro Cond" w:eastAsia="Malgun Gothic" w:hAnsi="Georgia Pro Cond" w:cs="Adobe Devanagari"/>
              </w:rPr>
              <w:t>.</w:t>
            </w:r>
          </w:p>
        </w:tc>
      </w:tr>
      <w:tr w:rsidR="009725F8" w:rsidRPr="00CB693D" w14:paraId="0040EE51" w14:textId="77777777" w:rsidTr="007B3873">
        <w:trPr>
          <w:trHeight w:val="322"/>
        </w:trPr>
        <w:tc>
          <w:tcPr>
            <w:tcW w:w="360" w:type="dxa"/>
            <w:tcBorders>
              <w:bottom w:val="single" w:sz="4" w:space="0" w:color="A6A6A6" w:themeColor="background1" w:themeShade="A6"/>
            </w:tcBorders>
          </w:tcPr>
          <w:p w14:paraId="7F2CD413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6A6A6" w:themeColor="background1" w:themeShade="A6"/>
            </w:tcBorders>
          </w:tcPr>
          <w:p w14:paraId="75D0E0EC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</w:rPr>
              <w:t>Christian Prayer</w:t>
            </w:r>
            <w:r w:rsidR="00261280" w:rsidRPr="00CB693D">
              <w:rPr>
                <w:rFonts w:ascii="Georgia Pro Cond" w:eastAsia="Malgun Gothic" w:hAnsi="Georgia Pro Cond" w:cs="Adobe Devanagari"/>
                <w:b/>
              </w:rPr>
              <w:t>: Prayer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 xml:space="preserve"> II </w:t>
            </w:r>
            <w:r w:rsidR="00261280" w:rsidRPr="00CB693D">
              <w:rPr>
                <w:rFonts w:ascii="Georgia Pro Cond" w:eastAsia="Malgun Gothic" w:hAnsi="Georgia Pro Cond" w:cs="Adobe Devanagari"/>
                <w:b/>
              </w:rPr>
              <w:t xml:space="preserve">- 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PLJ  4050</w:t>
            </w:r>
            <w:r w:rsidR="00261280" w:rsidRPr="00CB693D">
              <w:rPr>
                <w:rFonts w:ascii="Georgia Pro Cond" w:eastAsia="Malgun Gothic" w:hAnsi="Georgia Pro Cond" w:cs="Adobe Devanagari"/>
                <w:b/>
              </w:rPr>
              <w:t>-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01</w:t>
            </w:r>
            <w:r w:rsidR="00261280" w:rsidRPr="00CB693D">
              <w:rPr>
                <w:rFonts w:ascii="Georgia Pro Cond" w:eastAsia="Malgun Gothic" w:hAnsi="Georgia Pro Cond" w:cs="Adobe Devanagari"/>
                <w:b/>
              </w:rPr>
              <w:t xml:space="preserve"> (1)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261280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Keating</w:t>
            </w:r>
          </w:p>
          <w:p w14:paraId="6951C008" w14:textId="77777777" w:rsidR="009725F8" w:rsidRPr="00CB693D" w:rsidRDefault="009725F8" w:rsidP="00224F25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b/>
              </w:rPr>
            </w:pPr>
            <w:proofErr w:type="spellStart"/>
            <w:r w:rsidRPr="00CB693D">
              <w:rPr>
                <w:rFonts w:ascii="Georgia Pro Cond" w:eastAsia="Malgun Gothic" w:hAnsi="Georgia Pro Cond" w:cs="Adobe Devanagari"/>
              </w:rPr>
              <w:t>Magrassi</w:t>
            </w:r>
            <w:proofErr w:type="spellEnd"/>
            <w:r w:rsidRPr="00CB693D">
              <w:rPr>
                <w:rFonts w:ascii="Georgia Pro Cond" w:eastAsia="Malgun Gothic" w:hAnsi="Georgia Pro Cond" w:cs="Adobe Devanagari"/>
              </w:rPr>
              <w:t>, Mariano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 xml:space="preserve">.  </w:t>
            </w:r>
            <w:r w:rsidRPr="00CB693D">
              <w:rPr>
                <w:rFonts w:ascii="Georgia Pro Cond" w:eastAsia="Malgun Gothic" w:hAnsi="Georgia Pro Cond" w:cs="Adobe Devanagari"/>
                <w:bCs/>
                <w:i/>
              </w:rPr>
              <w:t>Praying the Bible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: an Introduction to Lectio Divina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.  Liturgical Press, 1998.  0814624464; </w:t>
            </w:r>
            <w:r w:rsidRPr="00CB693D">
              <w:rPr>
                <w:rFonts w:ascii="Georgia Pro Cond" w:eastAsia="Malgun Gothic" w:hAnsi="Georgia Pro Cond" w:cs="Adobe Devanagari"/>
                <w:color w:val="3B3B3B"/>
                <w:shd w:val="clear" w:color="auto" w:fill="FFFFFF"/>
              </w:rPr>
              <w:t>9780814624463, 2446.</w:t>
            </w:r>
          </w:p>
        </w:tc>
      </w:tr>
      <w:tr w:rsidR="009725F8" w:rsidRPr="00CB693D" w14:paraId="725FDC8E" w14:textId="77777777" w:rsidTr="007B3873">
        <w:trPr>
          <w:trHeight w:val="288"/>
        </w:trPr>
        <w:tc>
          <w:tcPr>
            <w:tcW w:w="4220" w:type="dxa"/>
            <w:gridSpan w:val="2"/>
            <w:tcBorders>
              <w:top w:val="single" w:sz="4" w:space="0" w:color="A6A6A6" w:themeColor="background1" w:themeShade="A6"/>
              <w:bottom w:val="nil"/>
            </w:tcBorders>
          </w:tcPr>
          <w:p w14:paraId="5603531F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color w:val="2E74B5" w:themeColor="accent1" w:themeShade="BF"/>
              </w:rPr>
              <w:t>PRE-THEOLOGY II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  <w:bottom w:val="nil"/>
            </w:tcBorders>
          </w:tcPr>
          <w:p w14:paraId="5898A0DB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</w:tr>
      <w:tr w:rsidR="009725F8" w:rsidRPr="00CB693D" w14:paraId="1746785D" w14:textId="77777777" w:rsidTr="007B3873">
        <w:trPr>
          <w:trHeight w:val="322"/>
        </w:trPr>
        <w:tc>
          <w:tcPr>
            <w:tcW w:w="360" w:type="dxa"/>
            <w:tcBorders>
              <w:top w:val="nil"/>
              <w:bottom w:val="single" w:sz="4" w:space="0" w:color="A6A6A6" w:themeColor="background1" w:themeShade="A6"/>
            </w:tcBorders>
          </w:tcPr>
          <w:p w14:paraId="629D1C1C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14:paraId="404C46FF" w14:textId="77777777" w:rsidR="00E76B70" w:rsidRPr="00CB693D" w:rsidRDefault="009725F8" w:rsidP="00224F25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  <w:b/>
              </w:rPr>
              <w:t xml:space="preserve">Church History II </w:t>
            </w:r>
            <w:r w:rsidR="007C3E24" w:rsidRPr="00CB693D">
              <w:rPr>
                <w:rFonts w:ascii="Georgia Pro Cond" w:eastAsia="Malgun Gothic" w:hAnsi="Georgia Pro Cond" w:cs="Adobe Devanagari"/>
                <w:b/>
              </w:rPr>
              <w:t xml:space="preserve">- 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PLJ 355</w:t>
            </w:r>
            <w:r w:rsidR="007C3E24" w:rsidRPr="00CB693D">
              <w:rPr>
                <w:rFonts w:ascii="Georgia Pro Cond" w:eastAsia="Malgun Gothic" w:hAnsi="Georgia Pro Cond" w:cs="Adobe Devanagari"/>
                <w:b/>
              </w:rPr>
              <w:t>5-01(3)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  <w:t>Summers</w:t>
            </w:r>
            <w:r w:rsidR="00155A7D" w:rsidRPr="00CB693D">
              <w:rPr>
                <w:rFonts w:ascii="Georgia Pro Cond" w:eastAsia="Malgun Gothic" w:hAnsi="Georgia Pro Cond" w:cs="Adobe Devanagari"/>
                <w:b/>
              </w:rPr>
              <w:br/>
            </w:r>
            <w:r w:rsidR="00E76B70" w:rsidRPr="00CB693D">
              <w:rPr>
                <w:rFonts w:ascii="Georgia Pro Cond" w:eastAsia="Malgun Gothic" w:hAnsi="Georgia Pro Cond" w:cs="Adobe Devanagari"/>
              </w:rPr>
              <w:t xml:space="preserve">John Henry Newman. </w:t>
            </w:r>
            <w:r w:rsidR="00E76B70" w:rsidRPr="00CB693D">
              <w:rPr>
                <w:rFonts w:ascii="Georgia Pro Cond" w:eastAsia="Malgun Gothic" w:hAnsi="Georgia Pro Cond" w:cs="Adobe Devanagari"/>
                <w:i/>
              </w:rPr>
              <w:t>The Idea of a University</w:t>
            </w:r>
            <w:r w:rsidR="005C3345" w:rsidRPr="00CB693D">
              <w:rPr>
                <w:rFonts w:ascii="Georgia Pro Cond" w:eastAsia="Malgun Gothic" w:hAnsi="Georgia Pro Cond" w:cs="Adobe Devanagari"/>
                <w:i/>
              </w:rPr>
              <w:t>.</w:t>
            </w:r>
            <w:r w:rsidR="00E76B70" w:rsidRPr="00CB693D">
              <w:rPr>
                <w:rFonts w:ascii="Georgia Pro Cond" w:eastAsia="Malgun Gothic" w:hAnsi="Georgia Pro Cond" w:cs="Adobe Devanagari"/>
              </w:rPr>
              <w:t xml:space="preserve"> (Notre Dame Press, 1992) (paperback), ISBN 9780268011505. </w:t>
            </w:r>
          </w:p>
          <w:p w14:paraId="494C82E5" w14:textId="77777777" w:rsidR="009725F8" w:rsidRPr="00CB693D" w:rsidRDefault="00E76B70" w:rsidP="00224F25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>Francis Bacon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. The New Atlantis</w:t>
            </w:r>
            <w:r w:rsidR="005C3345" w:rsidRPr="00CB693D">
              <w:rPr>
                <w:rFonts w:ascii="Georgia Pro Cond" w:eastAsia="Malgun Gothic" w:hAnsi="Georgia Pro Cond" w:cs="Adobe Devanagari"/>
                <w:i/>
              </w:rPr>
              <w:t>.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(Watchmaker, 2010) (paperback), ISBN 9781603863360.</w:t>
            </w:r>
          </w:p>
        </w:tc>
      </w:tr>
      <w:tr w:rsidR="009725F8" w:rsidRPr="00CB693D" w14:paraId="41FC4912" w14:textId="77777777" w:rsidTr="007B3873">
        <w:trPr>
          <w:trHeight w:val="288"/>
        </w:trPr>
        <w:tc>
          <w:tcPr>
            <w:tcW w:w="4220" w:type="dxa"/>
            <w:gridSpan w:val="2"/>
            <w:tcBorders>
              <w:top w:val="single" w:sz="4" w:space="0" w:color="A6A6A6" w:themeColor="background1" w:themeShade="A6"/>
              <w:bottom w:val="nil"/>
            </w:tcBorders>
          </w:tcPr>
          <w:p w14:paraId="05845437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color w:val="2E74B5" w:themeColor="accent1" w:themeShade="BF"/>
              </w:rPr>
              <w:t>COLLEGE III / PRE-THEOLOGY I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  <w:bottom w:val="nil"/>
            </w:tcBorders>
          </w:tcPr>
          <w:p w14:paraId="409F7FF2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</w:tr>
      <w:tr w:rsidR="009725F8" w:rsidRPr="00CB693D" w14:paraId="1BF6A64C" w14:textId="77777777" w:rsidTr="007B3873">
        <w:tc>
          <w:tcPr>
            <w:tcW w:w="360" w:type="dxa"/>
            <w:tcBorders>
              <w:top w:val="nil"/>
            </w:tcBorders>
          </w:tcPr>
          <w:p w14:paraId="068C0F6F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</w:p>
        </w:tc>
        <w:tc>
          <w:tcPr>
            <w:tcW w:w="9540" w:type="dxa"/>
            <w:gridSpan w:val="2"/>
            <w:tcBorders>
              <w:top w:val="nil"/>
            </w:tcBorders>
          </w:tcPr>
          <w:p w14:paraId="4638CB46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Philosophical Anthropology </w:t>
            </w:r>
            <w:r w:rsidR="007C3E24"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- 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PLJ 3300</w:t>
            </w:r>
            <w:r w:rsidR="007C3E24" w:rsidRPr="00CB693D">
              <w:rPr>
                <w:rFonts w:ascii="Georgia Pro Cond" w:eastAsia="Malgun Gothic" w:hAnsi="Georgia Pro Cond" w:cs="Adobe Devanagari"/>
                <w:b/>
              </w:rPr>
              <w:t>-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01 (3)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603338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603338" w:rsidRPr="00CB693D">
              <w:rPr>
                <w:rFonts w:ascii="Georgia Pro Cond" w:eastAsia="Malgun Gothic" w:hAnsi="Georgia Pro Cond" w:cs="Adobe Devanagari"/>
                <w:b/>
              </w:rPr>
              <w:tab/>
              <w:t>Auro</w:t>
            </w:r>
            <w:r w:rsidR="00155A7D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2D132E" w:rsidRPr="00CB693D">
              <w:rPr>
                <w:rFonts w:ascii="Georgia Pro Cond" w:eastAsia="Malgun Gothic" w:hAnsi="Georgia Pro Cond" w:cs="Adobe Devanagari"/>
                <w:b/>
              </w:rPr>
              <w:tab/>
            </w:r>
          </w:p>
          <w:p w14:paraId="0BDB0DE1" w14:textId="70D26817" w:rsidR="009725F8" w:rsidRPr="00CB693D" w:rsidRDefault="009725F8" w:rsidP="00224F25">
            <w:pPr>
              <w:numPr>
                <w:ilvl w:val="0"/>
                <w:numId w:val="1"/>
              </w:numPr>
              <w:tabs>
                <w:tab w:val="left" w:pos="7175"/>
              </w:tabs>
              <w:spacing w:before="120" w:after="120"/>
              <w:rPr>
                <w:rFonts w:ascii="Georgia Pro Cond" w:eastAsia="Malgun Gothic" w:hAnsi="Georgia Pro Cond" w:cs="Adobe Devanagari"/>
              </w:rPr>
            </w:pPr>
            <w:proofErr w:type="spellStart"/>
            <w:r w:rsidRPr="00CB693D">
              <w:rPr>
                <w:rFonts w:ascii="Georgia Pro Cond" w:eastAsia="Malgun Gothic" w:hAnsi="Georgia Pro Cond" w:cs="Adobe Devanagari"/>
              </w:rPr>
              <w:t>Kass</w:t>
            </w:r>
            <w:proofErr w:type="spellEnd"/>
            <w:r w:rsidRPr="00CB693D">
              <w:rPr>
                <w:rFonts w:ascii="Georgia Pro Cond" w:eastAsia="Malgun Gothic" w:hAnsi="Georgia Pro Cond" w:cs="Adobe Devanagari"/>
              </w:rPr>
              <w:t xml:space="preserve">, Leon.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The Hungry Soul: Eating and the Perfection of our Nature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. University Of Chicago Press, 1999. </w:t>
            </w:r>
            <w:r w:rsidR="002A2E96" w:rsidRPr="002A2E96">
              <w:rPr>
                <w:rFonts w:ascii="Georgia Pro Cond" w:hAnsi="Georgia Pro Cond" w:cs="Helvetica"/>
                <w:color w:val="202020"/>
                <w:sz w:val="21"/>
                <w:szCs w:val="21"/>
                <w:shd w:val="clear" w:color="auto" w:fill="FFFFFF"/>
              </w:rPr>
              <w:t>9780226425689</w:t>
            </w:r>
            <w:r w:rsidRPr="002A2E96">
              <w:rPr>
                <w:rFonts w:ascii="Georgia Pro Cond" w:eastAsia="Malgun Gothic" w:hAnsi="Georgia Pro Cond" w:cs="Adobe Devanagari"/>
              </w:rPr>
              <w:t>.</w:t>
            </w:r>
          </w:p>
          <w:p w14:paraId="6DB03538" w14:textId="77777777" w:rsidR="009725F8" w:rsidRPr="00CB693D" w:rsidRDefault="009725F8" w:rsidP="00224F25">
            <w:pPr>
              <w:numPr>
                <w:ilvl w:val="0"/>
                <w:numId w:val="1"/>
              </w:numPr>
              <w:tabs>
                <w:tab w:val="left" w:pos="7175"/>
              </w:tabs>
              <w:spacing w:before="120" w:after="12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Pieper, Joseph.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Leisure: the Basis of Culture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. Ignatius Press, 2009. 1586172565. </w:t>
            </w:r>
          </w:p>
        </w:tc>
      </w:tr>
      <w:tr w:rsidR="009725F8" w:rsidRPr="00CB693D" w14:paraId="4E105BEB" w14:textId="77777777" w:rsidTr="007B3873">
        <w:trPr>
          <w:trHeight w:val="429"/>
        </w:trPr>
        <w:tc>
          <w:tcPr>
            <w:tcW w:w="360" w:type="dxa"/>
          </w:tcPr>
          <w:p w14:paraId="60567C50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</w:p>
        </w:tc>
        <w:tc>
          <w:tcPr>
            <w:tcW w:w="9540" w:type="dxa"/>
            <w:gridSpan w:val="2"/>
          </w:tcPr>
          <w:p w14:paraId="70EBE692" w14:textId="77777777" w:rsidR="009725F8" w:rsidRPr="00CB693D" w:rsidRDefault="00B91DCA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>Medieval Philosophy -</w:t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 xml:space="preserve"> PLJ 3200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-</w:t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>01 (3)</w:t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155A7D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91588B" w:rsidRPr="00CB693D">
              <w:rPr>
                <w:rFonts w:ascii="Georgia Pro Cond" w:eastAsia="Malgun Gothic" w:hAnsi="Georgia Pro Cond" w:cs="Adobe Devanagari"/>
                <w:b/>
              </w:rPr>
              <w:t>F. Feingold</w:t>
            </w:r>
          </w:p>
          <w:p w14:paraId="24F96341" w14:textId="77777777" w:rsidR="00A93EEF" w:rsidRPr="00CB693D" w:rsidRDefault="00A93EEF" w:rsidP="00224F25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Armand A. Maurer.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Medieval Philosophy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(Etienne Gilson Series). Pontifical Institute of Mediaeval Studies, Jan 1, 1982.   9780888447043. </w:t>
            </w:r>
          </w:p>
          <w:p w14:paraId="0E6183F7" w14:textId="77777777" w:rsidR="009725F8" w:rsidRPr="00CB693D" w:rsidRDefault="00A93EEF" w:rsidP="00224F25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Arthur Hyman.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 xml:space="preserve">Philosophy in the Middle Ages: The Christian, Islamic, and Jewish Traditions. </w:t>
            </w:r>
            <w:r w:rsidRPr="00CB693D">
              <w:rPr>
                <w:rFonts w:ascii="Georgia Pro Cond" w:eastAsia="Malgun Gothic" w:hAnsi="Georgia Pro Cond" w:cs="Adobe Devanagari"/>
              </w:rPr>
              <w:t>Hackett Publishing Company. 3</w:t>
            </w:r>
            <w:r w:rsidRPr="00CB693D">
              <w:rPr>
                <w:rFonts w:ascii="Georgia Pro Cond" w:eastAsia="Malgun Gothic" w:hAnsi="Georgia Pro Cond" w:cs="Adobe Devanagari"/>
                <w:vertAlign w:val="superscript"/>
              </w:rPr>
              <w:t>rd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ed., Sep 24, 2010.   9781603842082.</w:t>
            </w:r>
          </w:p>
        </w:tc>
      </w:tr>
      <w:tr w:rsidR="009725F8" w:rsidRPr="00CB693D" w14:paraId="4405DAB8" w14:textId="77777777" w:rsidTr="007B3873">
        <w:trPr>
          <w:trHeight w:val="3822"/>
        </w:trPr>
        <w:tc>
          <w:tcPr>
            <w:tcW w:w="360" w:type="dxa"/>
            <w:tcBorders>
              <w:bottom w:val="single" w:sz="4" w:space="0" w:color="A6A6A6" w:themeColor="background1" w:themeShade="A6"/>
            </w:tcBorders>
          </w:tcPr>
          <w:p w14:paraId="64A32142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6A6A6" w:themeColor="background1" w:themeShade="A6"/>
            </w:tcBorders>
          </w:tcPr>
          <w:p w14:paraId="613FC77A" w14:textId="77777777" w:rsidR="009725F8" w:rsidRPr="00CB693D" w:rsidRDefault="00115646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Philosophical 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Ethics - </w:t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>PLJ 4310</w:t>
            </w:r>
            <w:r w:rsidR="007E682E" w:rsidRPr="00CB693D">
              <w:rPr>
                <w:rFonts w:ascii="Georgia Pro Cond" w:eastAsia="Malgun Gothic" w:hAnsi="Georgia Pro Cond" w:cs="Adobe Devanagari"/>
                <w:b/>
              </w:rPr>
              <w:t>-</w:t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 xml:space="preserve">01 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>(3)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  <w:t>Romero</w:t>
            </w:r>
          </w:p>
          <w:p w14:paraId="66D47FBD" w14:textId="77777777" w:rsidR="00115646" w:rsidRPr="00CB693D" w:rsidRDefault="00115646" w:rsidP="00224F2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/>
              <w:contextualSpacing w:val="0"/>
              <w:rPr>
                <w:rFonts w:ascii="Georgia Pro Cond" w:eastAsia="Malgun Gothic" w:hAnsi="Georgia Pro Cond" w:cs="Adobe Devanagari"/>
                <w:color w:val="0F1111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Aristotle. </w:t>
            </w:r>
            <w:r w:rsidRPr="00CB693D">
              <w:rPr>
                <w:rFonts w:ascii="Georgia Pro Cond" w:eastAsia="Malgun Gothic" w:hAnsi="Georgia Pro Cond" w:cs="Adobe Devanagari"/>
                <w:i/>
                <w:iCs/>
              </w:rPr>
              <w:t xml:space="preserve">Introductory Readings. 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trans. Terrence Irwin and Gail Fine. Hackett Publishing, 1996. </w:t>
            </w:r>
            <w:r w:rsidRPr="00CB693D">
              <w:rPr>
                <w:rFonts w:ascii="Times New Roman" w:eastAsia="MS Gothic" w:hAnsi="Times New Roman" w:cs="Times New Roman"/>
                <w:color w:val="0F1111"/>
              </w:rPr>
              <w:t>‎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> 0872203395; 9780872203396.</w:t>
            </w:r>
          </w:p>
          <w:p w14:paraId="01356F7F" w14:textId="77777777" w:rsidR="00115646" w:rsidRPr="00CB693D" w:rsidRDefault="00115646" w:rsidP="00224F2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/>
              <w:contextualSpacing w:val="0"/>
              <w:rPr>
                <w:rFonts w:ascii="Georgia Pro Cond" w:eastAsia="Malgun Gothic" w:hAnsi="Georgia Pro Cond" w:cs="Adobe Devanagari"/>
                <w:color w:val="0F1111"/>
              </w:rPr>
            </w:pP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Thomas Aquinas. </w:t>
            </w:r>
            <w:r w:rsidRPr="00CB693D">
              <w:rPr>
                <w:rFonts w:ascii="Georgia Pro Cond" w:eastAsia="Malgun Gothic" w:hAnsi="Georgia Pro Cond" w:cs="Adobe Devanagari"/>
                <w:i/>
                <w:iCs/>
                <w:color w:val="0F1111"/>
              </w:rPr>
              <w:t xml:space="preserve">Summa of the Summa. </w:t>
            </w:r>
            <w:r w:rsidRPr="00CB693D">
              <w:rPr>
                <w:rFonts w:ascii="Georgia Pro Cond" w:eastAsia="Malgun Gothic" w:hAnsi="Georgia Pro Cond" w:cs="Adobe Devanagari"/>
                <w:iCs/>
                <w:color w:val="0F1111"/>
              </w:rPr>
              <w:t>Peter Kreeft, ed. Ign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>atius Press, 1990.</w:t>
            </w:r>
            <w:r w:rsidRPr="00CB693D">
              <w:rPr>
                <w:rFonts w:ascii="Times New Roman" w:eastAsia="MS Gothic" w:hAnsi="Times New Roman" w:cs="Times New Roman"/>
                <w:color w:val="0F1111"/>
              </w:rPr>
              <w:t>‎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>  9780898703009.</w:t>
            </w:r>
          </w:p>
          <w:p w14:paraId="7A031BF2" w14:textId="77777777" w:rsidR="005A75B8" w:rsidRPr="00CB693D" w:rsidRDefault="009725F8" w:rsidP="00224F2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/>
              <w:contextualSpacing w:val="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>Mill, John Stuart. </w:t>
            </w:r>
            <w:r w:rsidRPr="00CB693D">
              <w:rPr>
                <w:rStyle w:val="Emphasis"/>
                <w:rFonts w:ascii="Georgia Pro Cond" w:eastAsia="Malgun Gothic" w:hAnsi="Georgia Pro Cond" w:cs="Adobe Devanagari"/>
                <w:color w:val="auto"/>
              </w:rPr>
              <w:t>Utilitarianism</w:t>
            </w:r>
            <w:r w:rsidRPr="00CB693D">
              <w:rPr>
                <w:rFonts w:ascii="Georgia Pro Cond" w:eastAsia="Malgun Gothic" w:hAnsi="Georgia Pro Cond" w:cs="Adobe Devanagari"/>
              </w:rPr>
              <w:t>. 2</w:t>
            </w:r>
            <w:r w:rsidRPr="00CB693D">
              <w:rPr>
                <w:rFonts w:ascii="Georgia Pro Cond" w:eastAsia="Malgun Gothic" w:hAnsi="Georgia Pro Cond" w:cs="Adobe Devanagari"/>
                <w:vertAlign w:val="superscript"/>
              </w:rPr>
              <w:t>nd</w:t>
            </w:r>
            <w:r w:rsidRPr="00CB693D">
              <w:rPr>
                <w:rFonts w:ascii="Georgia Pro Cond" w:eastAsia="Malgun Gothic" w:hAnsi="Georgia Pro Cond" w:cs="Adobe Devanagari"/>
              </w:rPr>
              <w:t> ed</w:t>
            </w:r>
            <w:r w:rsidR="003D7E97" w:rsidRPr="00CB693D">
              <w:rPr>
                <w:rFonts w:ascii="Georgia Pro Cond" w:eastAsia="Malgun Gothic" w:hAnsi="Georgia Pro Cond" w:cs="Adobe Devanagari"/>
              </w:rPr>
              <w:t xml:space="preserve">. </w:t>
            </w:r>
            <w:r w:rsidRPr="00CB693D">
              <w:rPr>
                <w:rFonts w:ascii="Georgia Pro Cond" w:eastAsia="Malgun Gothic" w:hAnsi="Georgia Pro Cond" w:cs="Adobe Devanagari"/>
              </w:rPr>
              <w:t>George Sher</w:t>
            </w:r>
            <w:r w:rsidR="003D7E97" w:rsidRPr="00CB693D">
              <w:rPr>
                <w:rFonts w:ascii="Georgia Pro Cond" w:eastAsia="Malgun Gothic" w:hAnsi="Georgia Pro Cond" w:cs="Adobe Devanagari"/>
              </w:rPr>
              <w:t xml:space="preserve">, editor. </w:t>
            </w:r>
            <w:r w:rsidRPr="00CB693D">
              <w:rPr>
                <w:rFonts w:ascii="Georgia Pro Cond" w:eastAsia="Malgun Gothic" w:hAnsi="Georgia Pro Cond" w:cs="Adobe Devanagari"/>
              </w:rPr>
              <w:t>Hackett Publishing, 200</w:t>
            </w:r>
            <w:r w:rsidR="00115646" w:rsidRPr="00CB693D">
              <w:rPr>
                <w:rFonts w:ascii="Georgia Pro Cond" w:eastAsia="Malgun Gothic" w:hAnsi="Georgia Pro Cond" w:cs="Adobe Devanagari"/>
              </w:rPr>
              <w:t>2</w:t>
            </w:r>
            <w:r w:rsidRPr="00CB693D">
              <w:rPr>
                <w:rFonts w:ascii="Georgia Pro Cond" w:eastAsia="Malgun Gothic" w:hAnsi="Georgia Pro Cond" w:cs="Adobe Devanagari"/>
              </w:rPr>
              <w:t>.</w:t>
            </w:r>
            <w:r w:rsidR="005A75B8" w:rsidRPr="00CB693D">
              <w:rPr>
                <w:rFonts w:ascii="Georgia Pro Cond" w:eastAsia="Malgun Gothic" w:hAnsi="Georgia Pro Cond" w:cs="Adobe Devanagari"/>
              </w:rPr>
              <w:t> 087220605</w:t>
            </w:r>
            <w:proofErr w:type="gramStart"/>
            <w:r w:rsidR="005A75B8" w:rsidRPr="00CB693D">
              <w:rPr>
                <w:rFonts w:ascii="Georgia Pro Cond" w:eastAsia="Malgun Gothic" w:hAnsi="Georgia Pro Cond" w:cs="Adobe Devanagari"/>
              </w:rPr>
              <w:t>X;  9780872206052</w:t>
            </w:r>
            <w:proofErr w:type="gramEnd"/>
            <w:r w:rsidR="005A75B8" w:rsidRPr="00CB693D">
              <w:rPr>
                <w:rFonts w:ascii="Georgia Pro Cond" w:eastAsia="Malgun Gothic" w:hAnsi="Georgia Pro Cond" w:cs="Adobe Devanagari"/>
              </w:rPr>
              <w:t>.</w:t>
            </w:r>
          </w:p>
          <w:p w14:paraId="645417B0" w14:textId="77777777" w:rsidR="009815FD" w:rsidRPr="00CB693D" w:rsidRDefault="00096C32" w:rsidP="00224F25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color w:val="0F1111"/>
              </w:rPr>
            </w:pPr>
            <w:proofErr w:type="spellStart"/>
            <w:r w:rsidRPr="00CB693D">
              <w:rPr>
                <w:rFonts w:ascii="Georgia Pro Cond" w:eastAsia="Malgun Gothic" w:hAnsi="Georgia Pro Cond" w:cs="Adobe Devanagari"/>
                <w:color w:val="0F1111"/>
              </w:rPr>
              <w:t>MacIntyre</w:t>
            </w:r>
            <w:proofErr w:type="spellEnd"/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. </w:t>
            </w:r>
            <w:r w:rsidR="005A75B8" w:rsidRPr="00CB693D">
              <w:rPr>
                <w:rFonts w:ascii="Georgia Pro Cond" w:eastAsia="Malgun Gothic" w:hAnsi="Georgia Pro Cond" w:cs="Adobe Devanagari"/>
                <w:color w:val="0F1111"/>
              </w:rPr>
              <w:t>Alasdair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. </w:t>
            </w:r>
            <w:r w:rsidR="005A75B8"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 </w:t>
            </w:r>
            <w:r w:rsidR="005A75B8" w:rsidRPr="00CB693D">
              <w:rPr>
                <w:rFonts w:ascii="Georgia Pro Cond" w:eastAsia="Malgun Gothic" w:hAnsi="Georgia Pro Cond" w:cs="Adobe Devanagari"/>
                <w:i/>
                <w:iCs/>
              </w:rPr>
              <w:t>Dependent Rational Animals: Why Human Beings Need the Virtues</w:t>
            </w:r>
            <w:r w:rsidRPr="00CB693D">
              <w:rPr>
                <w:rFonts w:ascii="Georgia Pro Cond" w:eastAsia="Malgun Gothic" w:hAnsi="Georgia Pro Cond" w:cs="Adobe Devanagari"/>
                <w:i/>
                <w:iCs/>
              </w:rPr>
              <w:t xml:space="preserve">. </w:t>
            </w:r>
            <w:r w:rsidR="005A75B8" w:rsidRPr="00CB693D">
              <w:rPr>
                <w:rFonts w:ascii="Georgia Pro Cond" w:eastAsia="Malgun Gothic" w:hAnsi="Georgia Pro Cond" w:cs="Adobe Devanagari"/>
              </w:rPr>
              <w:t>Revised Edition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, Open Court, 2001. </w:t>
            </w:r>
            <w:r w:rsidR="005A75B8" w:rsidRPr="00CB693D">
              <w:rPr>
                <w:rFonts w:ascii="Times New Roman" w:eastAsia="MS Gothic" w:hAnsi="Times New Roman" w:cs="Times New Roman"/>
                <w:color w:val="0F1111"/>
              </w:rPr>
              <w:t>‎</w:t>
            </w:r>
            <w:r w:rsidR="005A75B8" w:rsidRPr="00CB693D">
              <w:rPr>
                <w:rFonts w:ascii="Georgia Pro Cond" w:eastAsia="Malgun Gothic" w:hAnsi="Georgia Pro Cond" w:cs="Adobe Devanagari"/>
                <w:color w:val="0F1111"/>
              </w:rPr>
              <w:t> 081269452X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; </w:t>
            </w:r>
            <w:r w:rsidR="005A75B8" w:rsidRPr="00CB693D">
              <w:rPr>
                <w:rFonts w:ascii="Georgia Pro Cond" w:eastAsia="Malgun Gothic" w:hAnsi="Georgia Pro Cond" w:cs="Adobe Devanagari"/>
                <w:color w:val="0F1111"/>
              </w:rPr>
              <w:t>9780812694529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>.</w:t>
            </w:r>
          </w:p>
          <w:p w14:paraId="091D9B39" w14:textId="77777777" w:rsidR="009815FD" w:rsidRPr="00CB693D" w:rsidRDefault="009815FD" w:rsidP="00224F2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/>
              <w:contextualSpacing w:val="0"/>
              <w:rPr>
                <w:rFonts w:ascii="Georgia Pro Cond" w:eastAsia="Times New Roman" w:hAnsi="Georgia Pro Cond" w:cs="Adobe Devanagari"/>
                <w:color w:val="0F1111"/>
              </w:rPr>
            </w:pPr>
            <w:r w:rsidRPr="00CB693D">
              <w:rPr>
                <w:rFonts w:ascii="Georgia Pro Cond" w:hAnsi="Georgia Pro Cond" w:cs="Adobe Devanagari"/>
              </w:rPr>
              <w:t xml:space="preserve">Kant, Immanuel. </w:t>
            </w:r>
            <w:r w:rsidRPr="00CB693D">
              <w:rPr>
                <w:rFonts w:ascii="Georgia Pro Cond" w:hAnsi="Georgia Pro Cond" w:cs="Adobe Devanagari"/>
                <w:i/>
              </w:rPr>
              <w:t xml:space="preserve">Grounding for the Metaphysics of Morals. </w:t>
            </w:r>
            <w:r w:rsidRPr="00CB693D">
              <w:rPr>
                <w:rFonts w:ascii="Georgia Pro Cond" w:hAnsi="Georgia Pro Cond" w:cs="Adobe Devanagari"/>
              </w:rPr>
              <w:t>Hackett Publishing 3</w:t>
            </w:r>
            <w:r w:rsidRPr="00CB693D">
              <w:rPr>
                <w:rFonts w:ascii="Georgia Pro Cond" w:hAnsi="Georgia Pro Cond" w:cs="Adobe Devanagari"/>
                <w:vertAlign w:val="superscript"/>
              </w:rPr>
              <w:t>rd</w:t>
            </w:r>
            <w:r w:rsidRPr="00CB693D">
              <w:rPr>
                <w:rFonts w:ascii="Georgia Pro Cond" w:hAnsi="Georgia Pro Cond" w:cs="Adobe Devanagari"/>
              </w:rPr>
              <w:t xml:space="preserve"> ed. 1993.  </w:t>
            </w:r>
            <w:r w:rsidRPr="00CB693D">
              <w:rPr>
                <w:rFonts w:ascii="Georgia Pro Cond" w:eastAsia="Times New Roman" w:hAnsi="Georgia Pro Cond" w:cs="Adobe Devanagari"/>
                <w:color w:val="0F1111"/>
              </w:rPr>
              <w:t> 087220166</w:t>
            </w:r>
            <w:proofErr w:type="gramStart"/>
            <w:r w:rsidRPr="00CB693D">
              <w:rPr>
                <w:rFonts w:ascii="Georgia Pro Cond" w:eastAsia="Times New Roman" w:hAnsi="Georgia Pro Cond" w:cs="Adobe Devanagari"/>
                <w:color w:val="0F1111"/>
              </w:rPr>
              <w:t xml:space="preserve">X;  </w:t>
            </w:r>
            <w:r w:rsidRPr="00CB693D">
              <w:rPr>
                <w:rFonts w:ascii="Times New Roman" w:eastAsia="Times New Roman" w:hAnsi="Times New Roman" w:cs="Times New Roman"/>
                <w:color w:val="0F1111"/>
              </w:rPr>
              <w:t>‎</w:t>
            </w:r>
            <w:proofErr w:type="gramEnd"/>
            <w:r w:rsidRPr="00CB693D">
              <w:rPr>
                <w:rFonts w:ascii="Georgia Pro Cond" w:eastAsia="Times New Roman" w:hAnsi="Georgia Pro Cond" w:cs="Adobe Devanagari"/>
                <w:color w:val="0F1111"/>
              </w:rPr>
              <w:t> 9780872201668.</w:t>
            </w:r>
          </w:p>
          <w:p w14:paraId="4FD89CD8" w14:textId="77777777" w:rsidR="004A77DF" w:rsidRPr="00CB693D" w:rsidRDefault="009815FD" w:rsidP="00224F25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color w:val="0F1111"/>
              </w:rPr>
            </w:pP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 John Paul II. </w:t>
            </w:r>
            <w:r w:rsidRPr="00CB693D">
              <w:rPr>
                <w:rFonts w:ascii="Georgia Pro Cond" w:eastAsia="Malgun Gothic" w:hAnsi="Georgia Pro Cond" w:cs="Adobe Devanagari"/>
                <w:i/>
                <w:color w:val="0F1111"/>
              </w:rPr>
              <w:t>The Splendor of Truth.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 United States Conference of Catholic Bishops, 1993.  </w:t>
            </w:r>
            <w:r w:rsidRPr="00CB693D">
              <w:rPr>
                <w:rFonts w:ascii="Times New Roman" w:eastAsia="Malgun Gothic" w:hAnsi="Times New Roman" w:cs="Times New Roman"/>
                <w:color w:val="0F1111"/>
              </w:rPr>
              <w:t>‎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 1555866794; </w:t>
            </w:r>
            <w:r w:rsidRPr="00CB693D">
              <w:rPr>
                <w:rFonts w:ascii="Times New Roman" w:eastAsia="Malgun Gothic" w:hAnsi="Times New Roman" w:cs="Times New Roman"/>
                <w:color w:val="0F1111"/>
              </w:rPr>
              <w:t>‎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> 9781555866792.</w:t>
            </w:r>
          </w:p>
        </w:tc>
      </w:tr>
      <w:tr w:rsidR="009725F8" w:rsidRPr="00CB693D" w14:paraId="7F9D4F2F" w14:textId="77777777" w:rsidTr="007B3873">
        <w:trPr>
          <w:trHeight w:val="288"/>
        </w:trPr>
        <w:tc>
          <w:tcPr>
            <w:tcW w:w="4220" w:type="dxa"/>
            <w:gridSpan w:val="2"/>
            <w:tcBorders>
              <w:top w:val="single" w:sz="4" w:space="0" w:color="A6A6A6" w:themeColor="background1" w:themeShade="A6"/>
              <w:bottom w:val="nil"/>
            </w:tcBorders>
          </w:tcPr>
          <w:p w14:paraId="2FA48CED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bCs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color w:val="2F5496" w:themeColor="accent5" w:themeShade="BF"/>
              </w:rPr>
              <w:t xml:space="preserve"> COLLEGE IV / PRE-THEOLOGY II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  <w:bottom w:val="nil"/>
            </w:tcBorders>
          </w:tcPr>
          <w:p w14:paraId="56BF2FE5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bCs/>
              </w:rPr>
            </w:pPr>
          </w:p>
        </w:tc>
      </w:tr>
      <w:tr w:rsidR="009725F8" w:rsidRPr="00CB693D" w14:paraId="1166AE70" w14:textId="77777777" w:rsidTr="007B3873">
        <w:tc>
          <w:tcPr>
            <w:tcW w:w="360" w:type="dxa"/>
            <w:tcBorders>
              <w:top w:val="nil"/>
            </w:tcBorders>
          </w:tcPr>
          <w:p w14:paraId="50F3CCF6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</w:p>
        </w:tc>
        <w:tc>
          <w:tcPr>
            <w:tcW w:w="9540" w:type="dxa"/>
            <w:gridSpan w:val="2"/>
            <w:tcBorders>
              <w:top w:val="nil"/>
            </w:tcBorders>
          </w:tcPr>
          <w:p w14:paraId="340AE231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Contemporary Philosophy - 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PLJ 4800</w:t>
            </w:r>
            <w:r w:rsidR="007E682E" w:rsidRPr="00CB693D">
              <w:rPr>
                <w:rFonts w:ascii="Georgia Pro Cond" w:eastAsia="Malgun Gothic" w:hAnsi="Georgia Pro Cond" w:cs="Adobe Devanagari"/>
                <w:b/>
              </w:rPr>
              <w:t>-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01 (3)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  <w:t>Romero</w:t>
            </w:r>
          </w:p>
          <w:p w14:paraId="20945010" w14:textId="77777777" w:rsidR="001A7DB6" w:rsidRPr="00CB693D" w:rsidRDefault="001A7DB6" w:rsidP="00224F25">
            <w:pPr>
              <w:pStyle w:val="Heading1"/>
              <w:numPr>
                <w:ilvl w:val="0"/>
                <w:numId w:val="17"/>
              </w:numPr>
              <w:shd w:val="clear" w:color="auto" w:fill="FFFFFF"/>
              <w:spacing w:before="120" w:after="120" w:line="240" w:lineRule="auto"/>
              <w:outlineLvl w:val="0"/>
              <w:rPr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</w:pPr>
            <w:proofErr w:type="spellStart"/>
            <w:r w:rsidRPr="00CB693D">
              <w:rPr>
                <w:rStyle w:val="a-size-extra-large"/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>Guignon</w:t>
            </w:r>
            <w:proofErr w:type="spellEnd"/>
            <w:r w:rsidRPr="00CB693D">
              <w:rPr>
                <w:rStyle w:val="a-size-extra-large"/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 xml:space="preserve">, Charles and Derek </w:t>
            </w:r>
            <w:proofErr w:type="spellStart"/>
            <w:r w:rsidRPr="00CB693D">
              <w:rPr>
                <w:rStyle w:val="a-size-extra-large"/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>Pereboom</w:t>
            </w:r>
            <w:proofErr w:type="spellEnd"/>
            <w:r w:rsidRPr="00CB693D">
              <w:rPr>
                <w:rStyle w:val="a-size-extra-large"/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 xml:space="preserve"> (ed.) </w:t>
            </w:r>
            <w:r w:rsidRPr="00CB693D">
              <w:rPr>
                <w:rStyle w:val="a-size-extra-large"/>
                <w:rFonts w:ascii="Georgia Pro Cond" w:eastAsia="Malgun Gothic" w:hAnsi="Georgia Pro Cond" w:cs="Adobe Devanagari"/>
                <w:i/>
                <w:color w:val="0F1111"/>
                <w:sz w:val="22"/>
                <w:szCs w:val="22"/>
              </w:rPr>
              <w:t xml:space="preserve">On </w:t>
            </w:r>
            <w:r w:rsidRPr="00CB693D">
              <w:rPr>
                <w:rStyle w:val="a-size-extra-large"/>
                <w:rFonts w:ascii="Georgia Pro Cond" w:eastAsia="Malgun Gothic" w:hAnsi="Georgia Pro Cond" w:cs="Adobe Devanagari"/>
                <w:i/>
                <w:iCs/>
                <w:color w:val="0F1111"/>
                <w:sz w:val="22"/>
                <w:szCs w:val="22"/>
              </w:rPr>
              <w:t>Existentialism: Basic Writings.</w:t>
            </w:r>
            <w:r w:rsidRPr="00CB693D">
              <w:rPr>
                <w:rStyle w:val="a-size-extra-large"/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 xml:space="preserve"> Hackett Publishing Company</w:t>
            </w:r>
            <w:r w:rsidR="00FF598E" w:rsidRPr="00CB693D">
              <w:rPr>
                <w:rStyle w:val="a-size-extra-large"/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>, 2</w:t>
            </w:r>
            <w:r w:rsidR="00FF598E" w:rsidRPr="00CB693D">
              <w:rPr>
                <w:rStyle w:val="a-size-extra-large"/>
                <w:rFonts w:ascii="Georgia Pro Cond" w:eastAsia="Malgun Gothic" w:hAnsi="Georgia Pro Cond" w:cs="Adobe Devanagari"/>
                <w:color w:val="0F1111"/>
                <w:sz w:val="22"/>
                <w:szCs w:val="22"/>
                <w:vertAlign w:val="superscript"/>
              </w:rPr>
              <w:t>nd</w:t>
            </w:r>
            <w:r w:rsidR="00FF598E" w:rsidRPr="00CB693D">
              <w:rPr>
                <w:rStyle w:val="a-size-extra-large"/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 xml:space="preserve"> edition</w:t>
            </w:r>
            <w:r w:rsidRPr="00CB693D">
              <w:rPr>
                <w:rStyle w:val="a-size-extra-large"/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 xml:space="preserve"> 2001.</w:t>
            </w:r>
            <w:r w:rsidRPr="00CB693D">
              <w:rPr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> </w:t>
            </w:r>
            <w:r w:rsidRPr="00CB693D">
              <w:rPr>
                <w:rFonts w:ascii="Times New Roman" w:eastAsia="MS Gothic" w:hAnsi="Times New Roman" w:cs="Times New Roman"/>
                <w:color w:val="0F1111"/>
                <w:sz w:val="22"/>
                <w:szCs w:val="22"/>
              </w:rPr>
              <w:t>‎</w:t>
            </w:r>
            <w:r w:rsidRPr="00CB693D">
              <w:rPr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 xml:space="preserve"> 0872205959; </w:t>
            </w:r>
            <w:r w:rsidRPr="00CB693D">
              <w:rPr>
                <w:rFonts w:ascii="Times New Roman" w:eastAsia="MS Gothic" w:hAnsi="Times New Roman" w:cs="Times New Roman"/>
                <w:color w:val="0F1111"/>
                <w:sz w:val="22"/>
                <w:szCs w:val="22"/>
              </w:rPr>
              <w:t>‎</w:t>
            </w:r>
            <w:r w:rsidRPr="00CB693D">
              <w:rPr>
                <w:rFonts w:ascii="Georgia Pro Cond" w:eastAsia="Malgun Gothic" w:hAnsi="Georgia Pro Cond" w:cs="Adobe Devanagari"/>
                <w:color w:val="0F1111"/>
                <w:sz w:val="22"/>
                <w:szCs w:val="22"/>
              </w:rPr>
              <w:t> 9780872205956.</w:t>
            </w:r>
          </w:p>
          <w:p w14:paraId="74D03C9E" w14:textId="77777777" w:rsidR="002D132E" w:rsidRPr="00CB693D" w:rsidRDefault="002D132E" w:rsidP="00224F25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color w:val="0F1111"/>
              </w:rPr>
            </w:pPr>
            <w:r w:rsidRPr="00CB693D">
              <w:rPr>
                <w:rFonts w:ascii="Georgia Pro Cond" w:eastAsia="Malgun Gothic" w:hAnsi="Georgia Pro Cond" w:cs="Adobe Devanagari"/>
                <w:iCs/>
              </w:rPr>
              <w:t>Dostoyevsky, Fyodor.</w:t>
            </w:r>
            <w:r w:rsidRPr="00CB693D">
              <w:rPr>
                <w:rFonts w:ascii="Georgia Pro Cond" w:eastAsia="Malgun Gothic" w:hAnsi="Georgia Pro Cond" w:cs="Adobe Devanagari"/>
                <w:i/>
                <w:iCs/>
              </w:rPr>
              <w:t xml:space="preserve"> The Grand Inquisitor: with related chapters from The Brothers Karamazov. 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Hackett Publishing Company, 1993. 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>0872201937; 9780872201934.</w:t>
            </w:r>
          </w:p>
          <w:p w14:paraId="73B26C30" w14:textId="77777777" w:rsidR="002D132E" w:rsidRPr="00CB693D" w:rsidRDefault="002D132E" w:rsidP="00224F2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20" w:after="120"/>
              <w:contextualSpacing w:val="0"/>
              <w:rPr>
                <w:rFonts w:ascii="Georgia Pro Cond" w:eastAsia="Malgun Gothic" w:hAnsi="Georgia Pro Cond" w:cs="Adobe Devanagari"/>
                <w:color w:val="0F1111"/>
              </w:rPr>
            </w:pP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Sokolowski, Robert.  </w:t>
            </w:r>
            <w:r w:rsidRPr="00CB693D">
              <w:rPr>
                <w:rFonts w:ascii="Georgia Pro Cond" w:eastAsia="Malgun Gothic" w:hAnsi="Georgia Pro Cond" w:cs="Adobe Devanagari"/>
                <w:i/>
                <w:iCs/>
                <w:color w:val="0F1111"/>
              </w:rPr>
              <w:t xml:space="preserve">Introduction to Phenomenology. </w:t>
            </w:r>
            <w:r w:rsidRPr="00CB693D">
              <w:rPr>
                <w:rFonts w:ascii="Georgia Pro Cond" w:eastAsia="Malgun Gothic" w:hAnsi="Georgia Pro Cond" w:cs="Adobe Devanagari"/>
                <w:iCs/>
                <w:color w:val="0F1111"/>
              </w:rPr>
              <w:t>C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ambridge University Press, 1999. </w:t>
            </w:r>
            <w:r w:rsidRPr="00CB693D">
              <w:rPr>
                <w:rFonts w:ascii="Times New Roman" w:eastAsia="MS Gothic" w:hAnsi="Times New Roman" w:cs="Times New Roman"/>
                <w:color w:val="0F1111"/>
              </w:rPr>
              <w:t>‎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> 0521667925; 9780521667920.</w:t>
            </w:r>
          </w:p>
          <w:p w14:paraId="1EED51C5" w14:textId="77777777" w:rsidR="009725F8" w:rsidRPr="00CB693D" w:rsidRDefault="002D132E" w:rsidP="00224F25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color w:val="0F1111"/>
              </w:rPr>
            </w:pP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 xml:space="preserve">Frankl, Viktor. </w:t>
            </w:r>
            <w:r w:rsidRPr="00CB693D">
              <w:rPr>
                <w:rFonts w:ascii="Georgia Pro Cond" w:eastAsia="Malgun Gothic" w:hAnsi="Georgia Pro Cond" w:cs="Adobe Devanagari"/>
                <w:i/>
                <w:iCs/>
                <w:color w:val="0F1111"/>
              </w:rPr>
              <w:t xml:space="preserve">Man’s Search for Meaning. </w:t>
            </w:r>
            <w:r w:rsidRPr="00CB693D">
              <w:rPr>
                <w:rFonts w:ascii="Georgia Pro Cond" w:eastAsia="Malgun Gothic" w:hAnsi="Georgia Pro Cond" w:cs="Adobe Devanagari"/>
                <w:color w:val="0F1111"/>
              </w:rPr>
              <w:t>Beacon Press, 2006.  978080701427; 978080701427.</w:t>
            </w:r>
          </w:p>
        </w:tc>
      </w:tr>
      <w:tr w:rsidR="009725F8" w:rsidRPr="00CB693D" w14:paraId="332A02B3" w14:textId="77777777" w:rsidTr="007B3873">
        <w:tc>
          <w:tcPr>
            <w:tcW w:w="360" w:type="dxa"/>
          </w:tcPr>
          <w:p w14:paraId="2B3EB72F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</w:p>
        </w:tc>
        <w:tc>
          <w:tcPr>
            <w:tcW w:w="9540" w:type="dxa"/>
            <w:gridSpan w:val="2"/>
          </w:tcPr>
          <w:p w14:paraId="20065E44" w14:textId="77777777" w:rsidR="009725F8" w:rsidRPr="00CB693D" w:rsidRDefault="007E682E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bCs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>Social-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>Political Philosophy - PLJ 4</w:t>
            </w:r>
            <w:r w:rsidR="0082750C" w:rsidRPr="00CB693D">
              <w:rPr>
                <w:rFonts w:ascii="Georgia Pro Cond" w:eastAsia="Malgun Gothic" w:hAnsi="Georgia Pro Cond" w:cs="Adobe Devanagari"/>
                <w:b/>
                <w:noProof/>
              </w:rPr>
              <w:t>350-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>01 (3)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2D132E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  <w:bCs/>
              </w:rPr>
              <w:t>Hamilton</w:t>
            </w:r>
          </w:p>
          <w:p w14:paraId="2F5B2887" w14:textId="77777777" w:rsidR="00AA0377" w:rsidRPr="00CB693D" w:rsidRDefault="00AA0377" w:rsidP="00224F25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bCs/>
              </w:rPr>
            </w:pPr>
            <w:proofErr w:type="spellStart"/>
            <w:r w:rsidRPr="00CB693D">
              <w:rPr>
                <w:rFonts w:ascii="Georgia Pro Cond" w:eastAsia="Malgun Gothic" w:hAnsi="Georgia Pro Cond" w:cs="Adobe Devanagari"/>
                <w:bCs/>
              </w:rPr>
              <w:t>Manent</w:t>
            </w:r>
            <w:proofErr w:type="spellEnd"/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, Pierre. </w:t>
            </w:r>
            <w:r w:rsidRPr="00CB693D">
              <w:rPr>
                <w:rFonts w:ascii="Georgia Pro Cond" w:eastAsia="Malgun Gothic" w:hAnsi="Georgia Pro Cond" w:cs="Adobe Devanagari"/>
                <w:bCs/>
                <w:i/>
              </w:rPr>
              <w:t>Democracy without Nations?</w:t>
            </w:r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 Paul Seaton (trans). ISI Books. 9781933859422.</w:t>
            </w:r>
          </w:p>
          <w:p w14:paraId="572E8401" w14:textId="77777777" w:rsidR="00AA0377" w:rsidRPr="00CB693D" w:rsidRDefault="00AA0377" w:rsidP="00224F25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bCs/>
              </w:rPr>
            </w:pPr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Cooper, John (ed). </w:t>
            </w:r>
            <w:r w:rsidRPr="00CB693D">
              <w:rPr>
                <w:rFonts w:ascii="Georgia Pro Cond" w:eastAsia="Malgun Gothic" w:hAnsi="Georgia Pro Cond" w:cs="Adobe Devanagari"/>
                <w:bCs/>
                <w:i/>
              </w:rPr>
              <w:t xml:space="preserve">Plato: Complete Works. </w:t>
            </w:r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 Hackett Publishing. 872203492. </w:t>
            </w:r>
          </w:p>
          <w:p w14:paraId="2E8B06B6" w14:textId="77777777" w:rsidR="00AA0377" w:rsidRPr="00CB693D" w:rsidRDefault="00AA0377" w:rsidP="00224F25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bCs/>
              </w:rPr>
            </w:pPr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Aristotle. </w:t>
            </w:r>
            <w:r w:rsidRPr="00CB693D">
              <w:rPr>
                <w:rFonts w:ascii="Georgia Pro Cond" w:eastAsia="Malgun Gothic" w:hAnsi="Georgia Pro Cond" w:cs="Adobe Devanagari"/>
                <w:bCs/>
                <w:i/>
              </w:rPr>
              <w:t>The Basic Works of Aristotle.</w:t>
            </w:r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 Richard McKeon (ed).  IPG/Penguin Random House. 9780375757990. </w:t>
            </w:r>
          </w:p>
          <w:p w14:paraId="268D409F" w14:textId="77777777" w:rsidR="00AA0377" w:rsidRPr="00CB693D" w:rsidRDefault="00AA0377" w:rsidP="00224F25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bCs/>
              </w:rPr>
            </w:pPr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Hobbes, Thomas. </w:t>
            </w:r>
            <w:r w:rsidRPr="00CB693D">
              <w:rPr>
                <w:rFonts w:ascii="Georgia Pro Cond" w:eastAsia="Malgun Gothic" w:hAnsi="Georgia Pro Cond" w:cs="Adobe Devanagari"/>
                <w:bCs/>
                <w:i/>
              </w:rPr>
              <w:t>Leviathan</w:t>
            </w:r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. Richard </w:t>
            </w:r>
            <w:proofErr w:type="spellStart"/>
            <w:r w:rsidRPr="00CB693D">
              <w:rPr>
                <w:rFonts w:ascii="Georgia Pro Cond" w:eastAsia="Malgun Gothic" w:hAnsi="Georgia Pro Cond" w:cs="Adobe Devanagari"/>
                <w:bCs/>
              </w:rPr>
              <w:t>Flathman</w:t>
            </w:r>
            <w:proofErr w:type="spellEnd"/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 (ed).  W.W. Norton &amp; Company.</w:t>
            </w:r>
            <w:r w:rsidR="000F41A8" w:rsidRPr="00CB693D">
              <w:rPr>
                <w:rFonts w:ascii="Georgia Pro Cond" w:eastAsia="Malgun Gothic" w:hAnsi="Georgia Pro Cond" w:cs="Adobe Devanagari"/>
                <w:color w:val="000000"/>
              </w:rPr>
              <w:t xml:space="preserve"> 9780393623710</w:t>
            </w:r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. </w:t>
            </w:r>
          </w:p>
          <w:p w14:paraId="13F4D8B3" w14:textId="77777777" w:rsidR="009725F8" w:rsidRPr="00CB693D" w:rsidRDefault="00AA0377" w:rsidP="00224F25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  <w:b/>
                <w:bCs/>
              </w:rPr>
            </w:pPr>
            <w:r w:rsidRPr="00CB693D">
              <w:rPr>
                <w:rFonts w:ascii="Georgia Pro Cond" w:eastAsia="Malgun Gothic" w:hAnsi="Georgia Pro Cond" w:cs="Adobe Devanagari"/>
                <w:bCs/>
              </w:rPr>
              <w:t xml:space="preserve">Rousseau, Jean Jacques. </w:t>
            </w:r>
            <w:r w:rsidRPr="00CB693D">
              <w:rPr>
                <w:rFonts w:ascii="Georgia Pro Cond" w:eastAsia="Malgun Gothic" w:hAnsi="Georgia Pro Cond" w:cs="Adobe Devanagari"/>
                <w:bCs/>
                <w:i/>
              </w:rPr>
              <w:t>Rousseau's Political Writings</w:t>
            </w:r>
            <w:r w:rsidRPr="00CB693D">
              <w:rPr>
                <w:rFonts w:ascii="Georgia Pro Cond" w:eastAsia="Malgun Gothic" w:hAnsi="Georgia Pro Cond" w:cs="Adobe Devanagari"/>
                <w:bCs/>
              </w:rPr>
              <w:t>. W.W. Norton &amp; Company. 9780393956511</w:t>
            </w:r>
            <w:r w:rsidR="00880C7B" w:rsidRPr="00CB693D">
              <w:rPr>
                <w:rFonts w:ascii="Georgia Pro Cond" w:eastAsia="Malgun Gothic" w:hAnsi="Georgia Pro Cond" w:cs="Adobe Devanagari"/>
                <w:bCs/>
              </w:rPr>
              <w:t>.</w:t>
            </w:r>
          </w:p>
        </w:tc>
      </w:tr>
      <w:tr w:rsidR="009725F8" w:rsidRPr="00CB693D" w14:paraId="3E910BB2" w14:textId="77777777" w:rsidTr="007B3873">
        <w:tc>
          <w:tcPr>
            <w:tcW w:w="360" w:type="dxa"/>
            <w:tcBorders>
              <w:bottom w:val="single" w:sz="4" w:space="0" w:color="A6A6A6" w:themeColor="background1" w:themeShade="A6"/>
            </w:tcBorders>
          </w:tcPr>
          <w:p w14:paraId="6DB6654A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6A6A6" w:themeColor="background1" w:themeShade="A6"/>
            </w:tcBorders>
          </w:tcPr>
          <w:p w14:paraId="0958C70A" w14:textId="77777777" w:rsidR="009725F8" w:rsidRPr="00CB693D" w:rsidRDefault="00CB693D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>
              <w:rPr>
                <w:rFonts w:ascii="Georgia Pro Cond" w:eastAsia="Malgun Gothic" w:hAnsi="Georgia Pro Cond" w:cs="Adobe Devanagari"/>
                <w:b/>
                <w:noProof/>
              </w:rPr>
              <w:t>P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>hilosophy Capstone</w:t>
            </w:r>
            <w:r w:rsidR="007E682E" w:rsidRPr="00CB693D">
              <w:rPr>
                <w:rFonts w:ascii="Georgia Pro Cond" w:eastAsia="Malgun Gothic" w:hAnsi="Georgia Pro Cond" w:cs="Adobe Devanagari"/>
                <w:b/>
                <w:noProof/>
              </w:rPr>
              <w:t>: Faith &amp; Reason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 - PLJ 496</w:t>
            </w:r>
            <w:r w:rsidR="007E682E" w:rsidRPr="00CB693D">
              <w:rPr>
                <w:rFonts w:ascii="Georgia Pro Cond" w:eastAsia="Malgun Gothic" w:hAnsi="Georgia Pro Cond" w:cs="Adobe Devanagari"/>
                <w:b/>
                <w:noProof/>
              </w:rPr>
              <w:t>5-01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 (2)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2D132E" w:rsidRPr="00CB693D">
              <w:rPr>
                <w:rFonts w:ascii="Georgia Pro Cond" w:eastAsia="Malgun Gothic" w:hAnsi="Georgia Pro Cond" w:cs="Adobe Devanagari"/>
                <w:b/>
                <w:noProof/>
              </w:rPr>
              <w:t>Romero</w:t>
            </w:r>
          </w:p>
          <w:p w14:paraId="2DD8878D" w14:textId="77777777" w:rsidR="008643FB" w:rsidRPr="00CB693D" w:rsidRDefault="009725F8" w:rsidP="00224F2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contextualSpacing w:val="0"/>
              <w:rPr>
                <w:rFonts w:ascii="Georgia Pro Cond" w:eastAsia="Times New Roman" w:hAnsi="Georgia Pro Cond" w:cs="Adobe Devanagari"/>
                <w:color w:val="0F1111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lastRenderedPageBreak/>
              <w:t xml:space="preserve">St. John Paul II. </w:t>
            </w:r>
            <w:r w:rsidR="002D132E" w:rsidRPr="00CB693D">
              <w:rPr>
                <w:rFonts w:ascii="Georgia Pro Cond" w:eastAsia="Malgun Gothic" w:hAnsi="Georgia Pro Cond" w:cs="Adobe Devanagari"/>
                <w:i/>
              </w:rPr>
              <w:t>On the Relationship Between Faith and Reason</w:t>
            </w:r>
            <w:r w:rsidR="002D132E" w:rsidRPr="00CB693D">
              <w:rPr>
                <w:rFonts w:ascii="Georgia Pro Cond" w:eastAsia="Malgun Gothic" w:hAnsi="Georgia Pro Cond" w:cs="Adobe Devanagari"/>
              </w:rPr>
              <w:t xml:space="preserve"> (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Fides et ratio</w:t>
            </w:r>
            <w:r w:rsidR="002D132E" w:rsidRPr="00CB693D">
              <w:rPr>
                <w:rFonts w:ascii="Georgia Pro Cond" w:eastAsia="Malgun Gothic" w:hAnsi="Georgia Pro Cond" w:cs="Adobe Devanagari"/>
                <w:i/>
              </w:rPr>
              <w:t>)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. </w:t>
            </w:r>
            <w:r w:rsidR="008643FB" w:rsidRPr="00CB693D">
              <w:rPr>
                <w:rFonts w:ascii="Georgia Pro Cond" w:eastAsia="Malgun Gothic" w:hAnsi="Georgia Pro Cond" w:cs="Adobe Devanagari"/>
              </w:rPr>
              <w:t xml:space="preserve">United States Conference of Catholic Bishops, 1998. </w:t>
            </w:r>
            <w:r w:rsidR="008643FB" w:rsidRPr="00CB693D">
              <w:rPr>
                <w:rFonts w:ascii="Georgia Pro Cond" w:eastAsia="Times New Roman" w:hAnsi="Georgia Pro Cond" w:cs="Adobe Devanagari"/>
                <w:color w:val="0F1111"/>
              </w:rPr>
              <w:t xml:space="preserve">157455302X; </w:t>
            </w:r>
            <w:r w:rsidR="008643FB" w:rsidRPr="00CB693D">
              <w:rPr>
                <w:rFonts w:ascii="Times New Roman" w:eastAsia="Times New Roman" w:hAnsi="Times New Roman" w:cs="Times New Roman"/>
                <w:color w:val="0F1111"/>
              </w:rPr>
              <w:t>‎</w:t>
            </w:r>
            <w:r w:rsidR="008643FB" w:rsidRPr="00CB693D">
              <w:rPr>
                <w:rFonts w:ascii="Georgia Pro Cond" w:eastAsia="Times New Roman" w:hAnsi="Georgia Pro Cond" w:cs="Adobe Devanagari"/>
                <w:color w:val="0F1111"/>
              </w:rPr>
              <w:t> 978-1574553024</w:t>
            </w:r>
          </w:p>
          <w:p w14:paraId="66D4F98C" w14:textId="77777777" w:rsidR="009725F8" w:rsidRPr="00CB693D" w:rsidRDefault="004517A8" w:rsidP="00224F25">
            <w:pPr>
              <w:numPr>
                <w:ilvl w:val="0"/>
                <w:numId w:val="9"/>
              </w:numPr>
              <w:tabs>
                <w:tab w:val="left" w:pos="-2430"/>
                <w:tab w:val="left" w:pos="720"/>
                <w:tab w:val="left" w:pos="2160"/>
                <w:tab w:val="left" w:pos="2790"/>
                <w:tab w:val="left" w:pos="7175"/>
              </w:tabs>
              <w:spacing w:before="120" w:after="12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Sokolowski, Robert. </w:t>
            </w:r>
            <w:r w:rsidRPr="00CB693D">
              <w:rPr>
                <w:rFonts w:ascii="Georgia Pro Cond" w:eastAsia="Malgun Gothic" w:hAnsi="Georgia Pro Cond" w:cs="Adobe Devanagari"/>
                <w:i/>
                <w:iCs/>
              </w:rPr>
              <w:t>The God of Faith and Reason</w:t>
            </w:r>
            <w:r w:rsidRPr="00CB693D">
              <w:rPr>
                <w:rFonts w:ascii="Georgia Pro Cond" w:eastAsia="Malgun Gothic" w:hAnsi="Georgia Pro Cond" w:cs="Adobe Devanagari"/>
              </w:rPr>
              <w:t>. C</w:t>
            </w:r>
            <w:r w:rsidR="008643FB" w:rsidRPr="00CB693D">
              <w:rPr>
                <w:rFonts w:ascii="Georgia Pro Cond" w:eastAsia="Malgun Gothic" w:hAnsi="Georgia Pro Cond" w:cs="Adobe Devanagari"/>
              </w:rPr>
              <w:t xml:space="preserve">atholic University of America Press, </w:t>
            </w:r>
            <w:r w:rsidRPr="00CB693D">
              <w:rPr>
                <w:rFonts w:ascii="Georgia Pro Cond" w:eastAsia="Malgun Gothic" w:hAnsi="Georgia Pro Cond" w:cs="Adobe Devanagari"/>
              </w:rPr>
              <w:t>1995.</w:t>
            </w:r>
            <w:r w:rsidR="008643FB" w:rsidRPr="00CB693D">
              <w:rPr>
                <w:rFonts w:ascii="Georgia Pro Cond" w:eastAsia="Malgun Gothic" w:hAnsi="Georgia Pro Cond" w:cs="Adobe Devanagari"/>
              </w:rPr>
              <w:t xml:space="preserve"> </w:t>
            </w:r>
            <w:r w:rsidRPr="00CB693D">
              <w:rPr>
                <w:rFonts w:ascii="Georgia Pro Cond" w:eastAsia="Malgun Gothic" w:hAnsi="Georgia Pro Cond" w:cs="Adobe Devanagari"/>
              </w:rPr>
              <w:t>9780813208275.</w:t>
            </w:r>
          </w:p>
          <w:p w14:paraId="13765B16" w14:textId="77777777" w:rsidR="008643FB" w:rsidRPr="00CB693D" w:rsidRDefault="008643FB" w:rsidP="00224F25">
            <w:pPr>
              <w:numPr>
                <w:ilvl w:val="0"/>
                <w:numId w:val="9"/>
              </w:numPr>
              <w:tabs>
                <w:tab w:val="left" w:pos="-2430"/>
                <w:tab w:val="left" w:pos="720"/>
                <w:tab w:val="left" w:pos="2160"/>
                <w:tab w:val="left" w:pos="2790"/>
                <w:tab w:val="left" w:pos="7175"/>
              </w:tabs>
              <w:spacing w:before="120" w:after="12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Miller, Mark T. 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 xml:space="preserve">The Quest for God and the Good Life: Lonergan’s Theological Anthropology. 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Catholic University of America Press, 2013.  </w:t>
            </w:r>
            <w:r w:rsidRPr="00CB693D">
              <w:rPr>
                <w:rFonts w:ascii="Times New Roman" w:eastAsia="Malgun Gothic" w:hAnsi="Times New Roman" w:cs="Times New Roman"/>
              </w:rPr>
              <w:t>‎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0813221390; </w:t>
            </w:r>
            <w:r w:rsidRPr="00CB693D">
              <w:rPr>
                <w:rFonts w:ascii="Times New Roman" w:eastAsia="Malgun Gothic" w:hAnsi="Times New Roman" w:cs="Times New Roman"/>
              </w:rPr>
              <w:t>‎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</w:t>
            </w:r>
            <w:r w:rsidRPr="00CB693D">
              <w:rPr>
                <w:rFonts w:ascii="Georgia Pro Cond" w:eastAsia="Malgun Gothic" w:hAnsi="Georgia Pro Cond" w:cs="Adobe Devanagari"/>
              </w:rPr>
              <w:br/>
              <w:t>978-0813221397</w:t>
            </w:r>
          </w:p>
        </w:tc>
      </w:tr>
      <w:tr w:rsidR="00155A7D" w:rsidRPr="00CB693D" w14:paraId="7530AC70" w14:textId="77777777" w:rsidTr="007B3873">
        <w:trPr>
          <w:trHeight w:val="288"/>
        </w:trPr>
        <w:tc>
          <w:tcPr>
            <w:tcW w:w="4220" w:type="dxa"/>
            <w:gridSpan w:val="2"/>
            <w:tcBorders>
              <w:top w:val="single" w:sz="4" w:space="0" w:color="A6A6A6" w:themeColor="background1" w:themeShade="A6"/>
              <w:bottom w:val="nil"/>
            </w:tcBorders>
          </w:tcPr>
          <w:p w14:paraId="5D7A880D" w14:textId="77777777" w:rsidR="00155A7D" w:rsidRPr="00CB693D" w:rsidRDefault="00155A7D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color w:val="2E74B5" w:themeColor="accent1" w:themeShade="BF"/>
              </w:rPr>
              <w:lastRenderedPageBreak/>
              <w:t>LANGUAGES / ELECTIVES</w:t>
            </w:r>
          </w:p>
        </w:tc>
        <w:tc>
          <w:tcPr>
            <w:tcW w:w="568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</w:tcPr>
          <w:p w14:paraId="40C23323" w14:textId="77777777" w:rsidR="00155A7D" w:rsidRPr="00CB693D" w:rsidRDefault="00155A7D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</w:tr>
      <w:tr w:rsidR="009725F8" w:rsidRPr="00CB693D" w14:paraId="7E1CEBFD" w14:textId="77777777" w:rsidTr="007B3873">
        <w:trPr>
          <w:trHeight w:val="798"/>
        </w:trPr>
        <w:tc>
          <w:tcPr>
            <w:tcW w:w="360" w:type="dxa"/>
            <w:tcBorders>
              <w:top w:val="nil"/>
            </w:tcBorders>
          </w:tcPr>
          <w:p w14:paraId="67544603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  <w:tcBorders>
              <w:top w:val="nil"/>
            </w:tcBorders>
          </w:tcPr>
          <w:p w14:paraId="270ECEB6" w14:textId="77777777" w:rsidR="009725F8" w:rsidRPr="00CB693D" w:rsidRDefault="000B0486" w:rsidP="001C1F71">
            <w:pPr>
              <w:shd w:val="clear" w:color="auto" w:fill="FFFFFF"/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</w:rPr>
              <w:t xml:space="preserve">Philosophy Elective - PLJ 4930-02  </w:t>
            </w:r>
            <w:r w:rsidR="001C1F71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1C1F71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9C6A15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 xml:space="preserve"> </w:t>
            </w:r>
            <w:r w:rsidR="009C5B3B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9C5B3B" w:rsidRPr="00CB693D">
              <w:rPr>
                <w:rFonts w:ascii="Georgia Pro Cond" w:eastAsia="Malgun Gothic" w:hAnsi="Georgia Pro Cond" w:cs="Adobe Devanagari"/>
                <w:b/>
              </w:rPr>
              <w:t>F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. Feingold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br/>
            </w:r>
            <w:r w:rsidRPr="00CB693D">
              <w:rPr>
                <w:rFonts w:ascii="Georgia Pro Cond" w:eastAsia="Malgun Gothic" w:hAnsi="Georgia Pro Cond" w:cs="Adobe Devanagari"/>
              </w:rPr>
              <w:t>None required.</w:t>
            </w:r>
          </w:p>
        </w:tc>
      </w:tr>
      <w:tr w:rsidR="009725F8" w:rsidRPr="00CB693D" w14:paraId="4A2A7D95" w14:textId="77777777" w:rsidTr="007B3873">
        <w:trPr>
          <w:trHeight w:val="1248"/>
        </w:trPr>
        <w:tc>
          <w:tcPr>
            <w:tcW w:w="360" w:type="dxa"/>
          </w:tcPr>
          <w:p w14:paraId="36963AE1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bCs/>
              </w:rPr>
            </w:pPr>
          </w:p>
        </w:tc>
        <w:tc>
          <w:tcPr>
            <w:tcW w:w="9540" w:type="dxa"/>
            <w:gridSpan w:val="2"/>
          </w:tcPr>
          <w:p w14:paraId="3C5D87DB" w14:textId="77777777" w:rsidR="009725F8" w:rsidRPr="00CB693D" w:rsidRDefault="007C3A5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bCs/>
              </w:rPr>
              <w:t>Catholic Themes</w:t>
            </w:r>
            <w:r w:rsidR="00EE733D" w:rsidRPr="00CB693D">
              <w:rPr>
                <w:rFonts w:ascii="Georgia Pro Cond" w:eastAsia="Malgun Gothic" w:hAnsi="Georgia Pro Cond" w:cs="Adobe Devanagari"/>
                <w:b/>
                <w:bCs/>
              </w:rPr>
              <w:t xml:space="preserve"> in Literature</w:t>
            </w:r>
            <w:r w:rsidRPr="00CB693D">
              <w:rPr>
                <w:rFonts w:ascii="Georgia Pro Cond" w:eastAsia="Malgun Gothic" w:hAnsi="Georgia Pro Cond" w:cs="Adobe Devanagari"/>
                <w:b/>
                <w:bCs/>
              </w:rPr>
              <w:t>: Evil</w:t>
            </w:r>
            <w:r w:rsidR="00EE733D" w:rsidRPr="00CB693D">
              <w:rPr>
                <w:rFonts w:ascii="Georgia Pro Cond" w:eastAsia="Malgun Gothic" w:hAnsi="Georgia Pro Cond" w:cs="Adobe Devanagari"/>
                <w:b/>
                <w:bCs/>
              </w:rPr>
              <w:t xml:space="preserve"> – PLJ 3930-01 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bCs/>
              </w:rPr>
              <w:t>(</w:t>
            </w:r>
            <w:r w:rsidR="00EE733D" w:rsidRPr="00CB693D">
              <w:rPr>
                <w:rFonts w:ascii="Georgia Pro Cond" w:eastAsia="Malgun Gothic" w:hAnsi="Georgia Pro Cond" w:cs="Adobe Devanagari"/>
                <w:b/>
                <w:bCs/>
              </w:rPr>
              <w:t>3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bCs/>
              </w:rPr>
              <w:t>)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bCs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  <w:bCs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>Smith</w:t>
            </w:r>
          </w:p>
          <w:p w14:paraId="6B31A649" w14:textId="77777777" w:rsidR="00693121" w:rsidRPr="00CB693D" w:rsidRDefault="00693121" w:rsidP="00224F25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Allen, Thomas B. 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Possessed: The True Story of an Exorcism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.  Lincoln, Nebraska:  iUniverse.com, Inc., 2000.  0595132642. </w:t>
            </w:r>
          </w:p>
          <w:p w14:paraId="6AC53488" w14:textId="77777777" w:rsidR="00693121" w:rsidRPr="00CB693D" w:rsidRDefault="00693121" w:rsidP="00224F25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Benson, Robert Hugh. 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Lord of the World</w:t>
            </w:r>
            <w:r w:rsidRPr="00CB693D">
              <w:rPr>
                <w:rFonts w:ascii="Georgia Pro Cond" w:eastAsia="Malgun Gothic" w:hAnsi="Georgia Pro Cond" w:cs="Adobe Devanagari"/>
              </w:rPr>
              <w:t>.  Christian Classics; Reprint edition (February 5, 2016). 9780870612985.</w:t>
            </w:r>
          </w:p>
          <w:p w14:paraId="2A7D228B" w14:textId="77777777" w:rsidR="00513397" w:rsidRPr="00CB693D" w:rsidRDefault="00513397" w:rsidP="00224F25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Georgia Pro Cond" w:hAnsi="Georgia Pro Cond" w:cs="Adobe Devanagari"/>
              </w:rPr>
            </w:pPr>
            <w:r w:rsidRPr="00CB693D">
              <w:rPr>
                <w:rFonts w:ascii="Georgia Pro Cond" w:hAnsi="Georgia Pro Cond" w:cs="Adobe Devanagari"/>
              </w:rPr>
              <w:t xml:space="preserve">Dickens, Charles.  </w:t>
            </w:r>
            <w:r w:rsidRPr="00CB693D">
              <w:rPr>
                <w:rFonts w:ascii="Georgia Pro Cond" w:hAnsi="Georgia Pro Cond" w:cs="Adobe Devanagari"/>
                <w:i/>
                <w:iCs/>
              </w:rPr>
              <w:t>A Christmas Carol</w:t>
            </w:r>
            <w:r w:rsidRPr="00CB693D">
              <w:rPr>
                <w:rFonts w:ascii="Georgia Pro Cond" w:hAnsi="Georgia Pro Cond" w:cs="Adobe Devanagari"/>
              </w:rPr>
              <w:t xml:space="preserve">.  </w:t>
            </w:r>
            <w:proofErr w:type="spellStart"/>
            <w:r w:rsidRPr="00CB693D">
              <w:rPr>
                <w:rFonts w:ascii="Georgia Pro Cond" w:hAnsi="Georgia Pro Cond" w:cs="Adobe Devanagari"/>
              </w:rPr>
              <w:t>SeaWolf</w:t>
            </w:r>
            <w:proofErr w:type="spellEnd"/>
            <w:r w:rsidRPr="00CB693D">
              <w:rPr>
                <w:rFonts w:ascii="Georgia Pro Cond" w:hAnsi="Georgia Pro Cond" w:cs="Adobe Devanagari"/>
              </w:rPr>
              <w:t xml:space="preserve"> Press, 2020.  9781952433030. </w:t>
            </w:r>
          </w:p>
          <w:p w14:paraId="1DA2FFF2" w14:textId="77777777" w:rsidR="00693121" w:rsidRPr="00CB693D" w:rsidRDefault="00693121" w:rsidP="00224F25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Lewis, C.S. 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The Screwtape Letters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.  New York:  </w:t>
            </w:r>
            <w:proofErr w:type="spellStart"/>
            <w:r w:rsidRPr="00CB693D">
              <w:rPr>
                <w:rFonts w:ascii="Georgia Pro Cond" w:eastAsia="Malgun Gothic" w:hAnsi="Georgia Pro Cond" w:cs="Adobe Devanagari"/>
              </w:rPr>
              <w:t>HarperOne</w:t>
            </w:r>
            <w:proofErr w:type="spellEnd"/>
            <w:r w:rsidRPr="00CB693D">
              <w:rPr>
                <w:rFonts w:ascii="Georgia Pro Cond" w:eastAsia="Malgun Gothic" w:hAnsi="Georgia Pro Cond" w:cs="Adobe Devanagari"/>
              </w:rPr>
              <w:t>, 2015. 9780060652937.</w:t>
            </w:r>
          </w:p>
          <w:p w14:paraId="1141AB67" w14:textId="77777777" w:rsidR="00693121" w:rsidRPr="00CB693D" w:rsidRDefault="00693121" w:rsidP="00224F25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Marlowe, Christopher. 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Doctor Faustus with The English Faust Book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. Ed. David </w:t>
            </w:r>
            <w:proofErr w:type="spellStart"/>
            <w:r w:rsidRPr="00CB693D">
              <w:rPr>
                <w:rFonts w:ascii="Georgia Pro Cond" w:eastAsia="Malgun Gothic" w:hAnsi="Georgia Pro Cond" w:cs="Adobe Devanagari"/>
              </w:rPr>
              <w:t>Wooton</w:t>
            </w:r>
            <w:proofErr w:type="spellEnd"/>
            <w:r w:rsidRPr="00CB693D">
              <w:rPr>
                <w:rFonts w:ascii="Georgia Pro Cond" w:eastAsia="Malgun Gothic" w:hAnsi="Georgia Pro Cond" w:cs="Adobe Devanagari"/>
              </w:rPr>
              <w:t>.  Indianapolis: Hackett Publishing Company, 2005.  9780872207295.</w:t>
            </w:r>
          </w:p>
          <w:p w14:paraId="1F5942A5" w14:textId="77777777" w:rsidR="00693121" w:rsidRPr="00CB693D" w:rsidRDefault="00693121" w:rsidP="00224F25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Shakespeare, William. 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Macbeth</w:t>
            </w:r>
            <w:r w:rsidR="00CD4B2A" w:rsidRPr="00CB693D">
              <w:rPr>
                <w:rFonts w:ascii="Georgia Pro Cond" w:eastAsia="Malgun Gothic" w:hAnsi="Georgia Pro Cond" w:cs="Adobe Devanagari"/>
              </w:rPr>
              <w:t xml:space="preserve">. </w:t>
            </w:r>
            <w:r w:rsidRPr="00CB693D">
              <w:rPr>
                <w:rFonts w:ascii="Georgia Pro Cond" w:eastAsia="Malgun Gothic" w:hAnsi="Georgia Pro Cond" w:cs="Adobe Devanagari"/>
              </w:rPr>
              <w:t>Joseph Pierce</w:t>
            </w:r>
            <w:r w:rsidR="00CD4B2A" w:rsidRPr="00CB693D">
              <w:rPr>
                <w:rFonts w:ascii="Georgia Pro Cond" w:eastAsia="Malgun Gothic" w:hAnsi="Georgia Pro Cond" w:cs="Adobe Devanagari"/>
              </w:rPr>
              <w:t>, ed.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 Ignatius Press, 2010.  9781586173975.</w:t>
            </w:r>
          </w:p>
          <w:p w14:paraId="3E5E7E92" w14:textId="77777777" w:rsidR="009725F8" w:rsidRPr="00CB693D" w:rsidRDefault="00693121" w:rsidP="00224F25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Georgia Pro Cond" w:hAnsi="Georgia Pro Cond" w:cs="Adobe Devanagari"/>
                <w:color w:val="0F1111"/>
                <w:shd w:val="clear" w:color="auto" w:fill="FFFFFF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Shelley, Mary.  </w:t>
            </w:r>
            <w:r w:rsidRPr="00CB693D">
              <w:rPr>
                <w:rFonts w:ascii="Georgia Pro Cond" w:eastAsia="Malgun Gothic" w:hAnsi="Georgia Pro Cond" w:cs="Adobe Devanagari"/>
                <w:i/>
              </w:rPr>
              <w:t>Frankenstein</w:t>
            </w:r>
            <w:r w:rsidR="00513397" w:rsidRPr="00CB693D">
              <w:rPr>
                <w:rFonts w:ascii="Georgia Pro Cond" w:eastAsia="Malgun Gothic" w:hAnsi="Georgia Pro Cond" w:cs="Adobe Devanagari"/>
                <w:i/>
              </w:rPr>
              <w:t>.</w:t>
            </w:r>
            <w:r w:rsidR="00A6559F" w:rsidRPr="00CB693D">
              <w:rPr>
                <w:rStyle w:val="a-text-bold"/>
                <w:rFonts w:ascii="Georgia Pro Cond" w:hAnsi="Georgia Pro Cond" w:cs="Adobe Devanagari"/>
                <w:color w:val="0F1111"/>
                <w:shd w:val="clear" w:color="auto" w:fill="FFFFFF"/>
              </w:rPr>
              <w:t> </w:t>
            </w:r>
            <w:r w:rsidR="00CD4B2A" w:rsidRPr="00CB693D">
              <w:rPr>
                <w:rFonts w:ascii="Georgia Pro Cond" w:hAnsi="Georgia Pro Cond" w:cs="Adobe Devanagari"/>
                <w:color w:val="0F1111"/>
                <w:shd w:val="clear" w:color="auto" w:fill="FFFFFF"/>
              </w:rPr>
              <w:t> Ignatius Press, 1</w:t>
            </w:r>
            <w:r w:rsidR="00CD4B2A" w:rsidRPr="00CB693D">
              <w:rPr>
                <w:rFonts w:ascii="Georgia Pro Cond" w:hAnsi="Georgia Pro Cond" w:cs="Adobe Devanagari"/>
                <w:color w:val="0F1111"/>
                <w:shd w:val="clear" w:color="auto" w:fill="FFFFFF"/>
                <w:vertAlign w:val="superscript"/>
              </w:rPr>
              <w:t>st</w:t>
            </w:r>
            <w:r w:rsidR="00CD4B2A" w:rsidRPr="00CB693D">
              <w:rPr>
                <w:rFonts w:ascii="Georgia Pro Cond" w:hAnsi="Georgia Pro Cond" w:cs="Adobe Devanagari"/>
                <w:color w:val="0F1111"/>
                <w:shd w:val="clear" w:color="auto" w:fill="FFFFFF"/>
              </w:rPr>
              <w:t xml:space="preserve"> ed. May 1, 2008. 1586171380; </w:t>
            </w:r>
            <w:r w:rsidR="00CD4B2A" w:rsidRPr="00CB693D">
              <w:rPr>
                <w:rFonts w:ascii="Times New Roman" w:hAnsi="Times New Roman" w:cs="Times New Roman"/>
                <w:color w:val="0F1111"/>
                <w:shd w:val="clear" w:color="auto" w:fill="FFFFFF"/>
              </w:rPr>
              <w:t>‎</w:t>
            </w:r>
            <w:r w:rsidR="00CD4B2A" w:rsidRPr="00CB693D">
              <w:rPr>
                <w:rFonts w:ascii="Georgia Pro Cond" w:hAnsi="Georgia Pro Cond" w:cs="Adobe Devanagari"/>
                <w:color w:val="0F1111"/>
                <w:shd w:val="clear" w:color="auto" w:fill="FFFFFF"/>
              </w:rPr>
              <w:t> 9781586171384.</w:t>
            </w:r>
          </w:p>
        </w:tc>
      </w:tr>
      <w:tr w:rsidR="009725F8" w:rsidRPr="00CB693D" w14:paraId="47DD0927" w14:textId="77777777" w:rsidTr="007B3873">
        <w:trPr>
          <w:trHeight w:val="1086"/>
        </w:trPr>
        <w:tc>
          <w:tcPr>
            <w:tcW w:w="360" w:type="dxa"/>
          </w:tcPr>
          <w:p w14:paraId="5B208F19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</w:tcPr>
          <w:p w14:paraId="0B1EA759" w14:textId="77777777" w:rsidR="009725F8" w:rsidRPr="00CB693D" w:rsidRDefault="00B92A55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</w:rPr>
              <w:t xml:space="preserve">Music for Worship: </w:t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 xml:space="preserve">Choir 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-</w:t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 xml:space="preserve"> PLJ 3665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-01</w:t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 xml:space="preserve"> (1)</w:t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9725F8" w:rsidRPr="00CB693D">
              <w:rPr>
                <w:rFonts w:ascii="Georgia Pro Cond" w:eastAsia="Malgun Gothic" w:hAnsi="Georgia Pro Cond" w:cs="Adobe Devanagari"/>
                <w:b/>
              </w:rPr>
              <w:tab/>
              <w:t>Wisniewski</w:t>
            </w:r>
          </w:p>
          <w:p w14:paraId="3206BF13" w14:textId="77777777" w:rsidR="009725F8" w:rsidRPr="00CB693D" w:rsidRDefault="009F0A71" w:rsidP="00224F25">
            <w:pPr>
              <w:spacing w:before="120" w:after="12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</w:rPr>
              <w:t xml:space="preserve">Subscription to </w:t>
            </w:r>
            <w:r w:rsidRPr="00CB693D">
              <w:rPr>
                <w:rFonts w:ascii="Georgia Pro Cond" w:eastAsia="Malgun Gothic" w:hAnsi="Georgia Pro Cond" w:cs="Adobe Devanagari"/>
                <w:b/>
                <w:i/>
              </w:rPr>
              <w:t>Ear Master Cloud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.  Cost is $35.88 for the year or $4.99 monthly. </w:t>
            </w:r>
            <w:r w:rsidR="002B2FE7" w:rsidRPr="00CB693D">
              <w:rPr>
                <w:rStyle w:val="Hyperlink"/>
                <w:rFonts w:ascii="Georgia Pro Cond" w:eastAsia="Malgun Gothic" w:hAnsi="Georgia Pro Cond" w:cs="Adobe Devanagari"/>
                <w:i/>
                <w:color w:val="auto"/>
                <w:u w:val="none"/>
              </w:rPr>
              <w:t xml:space="preserve">The instructor will provide </w:t>
            </w:r>
            <w:r w:rsidRPr="00CB693D">
              <w:rPr>
                <w:rStyle w:val="Hyperlink"/>
                <w:rFonts w:ascii="Georgia Pro Cond" w:eastAsia="Malgun Gothic" w:hAnsi="Georgia Pro Cond" w:cs="Adobe Devanagari"/>
                <w:i/>
                <w:color w:val="auto"/>
                <w:u w:val="none"/>
              </w:rPr>
              <w:t xml:space="preserve">access information to students/see instructor for details.  </w:t>
            </w:r>
          </w:p>
        </w:tc>
      </w:tr>
      <w:tr w:rsidR="009725F8" w:rsidRPr="00CB693D" w14:paraId="4CC52AD3" w14:textId="77777777" w:rsidTr="007B3873">
        <w:trPr>
          <w:trHeight w:val="1041"/>
        </w:trPr>
        <w:tc>
          <w:tcPr>
            <w:tcW w:w="360" w:type="dxa"/>
          </w:tcPr>
          <w:p w14:paraId="05B5016D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</w:tcPr>
          <w:p w14:paraId="0C04676D" w14:textId="77777777" w:rsidR="009F0A71" w:rsidRPr="00CB693D" w:rsidRDefault="009F0A71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bCs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bCs/>
              </w:rPr>
              <w:t>Topics in Sacred Music: Music Appreciation – PLJ 493002B:</w:t>
            </w:r>
          </w:p>
          <w:p w14:paraId="20007640" w14:textId="77777777" w:rsidR="009725F8" w:rsidRPr="00CB693D" w:rsidRDefault="009F0A71" w:rsidP="00224F25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Georgia Pro Cond" w:eastAsia="Malgun Gothic" w:hAnsi="Georgia Pro Cond" w:cs="Adobe Devanagari"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i/>
              </w:rPr>
              <w:t>Listen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9</w:t>
            </w:r>
            <w:r w:rsidRPr="00CB693D">
              <w:rPr>
                <w:rFonts w:ascii="Georgia Pro Cond" w:eastAsia="Malgun Gothic" w:hAnsi="Georgia Pro Cond" w:cs="Adobe Devanagari"/>
                <w:vertAlign w:val="superscript"/>
              </w:rPr>
              <w:t>th</w:t>
            </w:r>
            <w:r w:rsidRPr="00CB693D">
              <w:rPr>
                <w:rFonts w:ascii="Georgia Pro Cond" w:eastAsia="Malgun Gothic" w:hAnsi="Georgia Pro Cond" w:cs="Adobe Devanagari"/>
              </w:rPr>
              <w:t xml:space="preserve"> edition e-book with Total Access </w:t>
            </w:r>
            <w:r w:rsidRPr="00CB693D">
              <w:rPr>
                <w:rFonts w:ascii="Georgia Pro Cond" w:eastAsia="Malgun Gothic" w:hAnsi="Georgia Pro Cond" w:cs="Adobe Devanagari"/>
                <w:color w:val="2E445C"/>
                <w:shd w:val="clear" w:color="auto" w:fill="FFFFFF"/>
              </w:rPr>
              <w:t>978039369600</w:t>
            </w:r>
            <w:r w:rsidR="00693121" w:rsidRPr="00CB693D">
              <w:rPr>
                <w:rFonts w:ascii="Georgia Pro Cond" w:eastAsia="Malgun Gothic" w:hAnsi="Georgia Pro Cond" w:cs="Adobe Devanagari"/>
                <w:color w:val="2E445C"/>
                <w:shd w:val="clear" w:color="auto" w:fill="FFFFFF"/>
              </w:rPr>
              <w:t xml:space="preserve">4.  </w:t>
            </w:r>
            <w:hyperlink r:id="rId7" w:history="1">
              <w:r w:rsidR="00CB693D" w:rsidRPr="00594989">
                <w:rPr>
                  <w:rStyle w:val="Hyperlink"/>
                  <w:rFonts w:ascii="Georgia Pro Cond" w:eastAsia="Malgun Gothic" w:hAnsi="Georgia Pro Cond" w:cs="Adobe Devanagari"/>
                </w:rPr>
                <w:t>https://wwnorton.com/books/9780393668117</w:t>
              </w:r>
            </w:hyperlink>
          </w:p>
        </w:tc>
      </w:tr>
      <w:tr w:rsidR="009725F8" w:rsidRPr="00CB693D" w14:paraId="037F1CEA" w14:textId="77777777" w:rsidTr="007B3873">
        <w:tc>
          <w:tcPr>
            <w:tcW w:w="360" w:type="dxa"/>
          </w:tcPr>
          <w:p w14:paraId="4308B59F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  <w:noProof/>
              </w:rPr>
            </w:pPr>
          </w:p>
        </w:tc>
        <w:tc>
          <w:tcPr>
            <w:tcW w:w="9540" w:type="dxa"/>
            <w:gridSpan w:val="2"/>
          </w:tcPr>
          <w:p w14:paraId="402C6DDA" w14:textId="77777777" w:rsidR="000C582C" w:rsidRPr="00CB693D" w:rsidRDefault="00564995" w:rsidP="001A2960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Ecclesiastical </w:t>
            </w:r>
            <w:r w:rsidR="009725F8" w:rsidRPr="00CB693D">
              <w:rPr>
                <w:rFonts w:ascii="Georgia Pro Cond" w:eastAsia="Malgun Gothic" w:hAnsi="Georgia Pro Cond" w:cs="Adobe Devanagari"/>
                <w:b/>
                <w:noProof/>
              </w:rPr>
              <w:t>Latin II</w:t>
            </w:r>
            <w:r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 – PLJ 1020-01</w:t>
            </w:r>
            <w:r w:rsidR="001A2960"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 (3)</w:t>
            </w:r>
            <w:r w:rsidR="001A2960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1A2960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1A2960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4D37CF" w:rsidRPr="00CB693D">
              <w:rPr>
                <w:rFonts w:ascii="Georgia Pro Cond" w:eastAsia="Malgun Gothic" w:hAnsi="Georgia Pro Cond" w:cs="Adobe Devanagari"/>
                <w:b/>
                <w:noProof/>
              </w:rPr>
              <w:tab/>
            </w:r>
            <w:r w:rsidR="001A2960" w:rsidRPr="00CB693D">
              <w:rPr>
                <w:rFonts w:ascii="Georgia Pro Cond" w:eastAsia="Malgun Gothic" w:hAnsi="Georgia Pro Cond" w:cs="Adobe Devanagari"/>
                <w:b/>
                <w:noProof/>
              </w:rPr>
              <w:t xml:space="preserve">Chronister/Kim </w:t>
            </w:r>
            <w:r w:rsidR="00E22182" w:rsidRPr="00CB693D">
              <w:rPr>
                <w:rFonts w:ascii="Georgia Pro Cond" w:eastAsia="Malgun Gothic" w:hAnsi="Georgia Pro Cond" w:cs="Adobe Devanagari"/>
                <w:b/>
                <w:noProof/>
              </w:rPr>
              <w:br/>
            </w:r>
            <w:r w:rsidR="00E22182" w:rsidRPr="00CB693D">
              <w:rPr>
                <w:rFonts w:ascii="Georgia Pro Cond" w:eastAsia="Malgun Gothic" w:hAnsi="Georgia Pro Cond" w:cs="Adobe Devanagari"/>
                <w:noProof/>
              </w:rPr>
              <w:t>None required.</w:t>
            </w:r>
          </w:p>
        </w:tc>
      </w:tr>
      <w:tr w:rsidR="009725F8" w:rsidRPr="00CB693D" w14:paraId="693973BD" w14:textId="77777777" w:rsidTr="007B3873">
        <w:tc>
          <w:tcPr>
            <w:tcW w:w="360" w:type="dxa"/>
          </w:tcPr>
          <w:p w14:paraId="3E84F2E2" w14:textId="77777777" w:rsidR="009725F8" w:rsidRPr="00CB693D" w:rsidRDefault="009725F8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</w:tcPr>
          <w:p w14:paraId="0D669295" w14:textId="77777777" w:rsidR="009725F8" w:rsidRPr="00CB693D" w:rsidRDefault="009725F8" w:rsidP="001A2960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</w:rPr>
              <w:t>Greek II - PLJ 2</w:t>
            </w:r>
            <w:r w:rsidR="00F37B6D" w:rsidRPr="00CB693D">
              <w:rPr>
                <w:rFonts w:ascii="Georgia Pro Cond" w:eastAsia="Malgun Gothic" w:hAnsi="Georgia Pro Cond" w:cs="Adobe Devanagari"/>
                <w:b/>
              </w:rPr>
              <w:t>930-03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 xml:space="preserve"> (3)</w:t>
            </w:r>
            <w:r w:rsidR="004D37CF" w:rsidRPr="00CB693D">
              <w:rPr>
                <w:rFonts w:ascii="Georgia Pro Cond" w:eastAsia="Malgun Gothic" w:hAnsi="Georgia Pro Cond" w:cs="Adobe Devanagari"/>
                <w:b/>
              </w:rPr>
              <w:t xml:space="preserve">   (same as Greek I)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9E5A02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4D37CF"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="000C582C" w:rsidRPr="00CB693D">
              <w:rPr>
                <w:rFonts w:ascii="Georgia Pro Cond" w:eastAsia="Malgun Gothic" w:hAnsi="Georgia Pro Cond" w:cs="Adobe Devanagari"/>
                <w:b/>
              </w:rPr>
              <w:t xml:space="preserve"> 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>Kim</w:t>
            </w:r>
          </w:p>
          <w:p w14:paraId="331226BC" w14:textId="77777777" w:rsidR="001A2960" w:rsidRPr="00CB693D" w:rsidRDefault="001A2960" w:rsidP="001A2960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Georgia Pro Cond" w:eastAsia="Times New Roman" w:hAnsi="Georgia Pro Cond" w:cs="Adobe Devanagari"/>
              </w:rPr>
            </w:pPr>
            <w:r w:rsidRPr="00CB693D">
              <w:rPr>
                <w:rFonts w:ascii="Georgia Pro Cond" w:eastAsia="Times New Roman" w:hAnsi="Georgia Pro Cond" w:cs="Adobe Devanagari"/>
              </w:rPr>
              <w:t>N. Clayton Cory</w:t>
            </w:r>
            <w:r w:rsidRPr="00CB693D">
              <w:rPr>
                <w:rFonts w:ascii="Georgia Pro Cond" w:eastAsia="Times New Roman" w:hAnsi="Georgia Pro Cond" w:cs="Adobe Devanagari"/>
                <w:i/>
              </w:rPr>
              <w:t>. A Primer of Biblical Greek</w:t>
            </w:r>
            <w:r w:rsidRPr="00CB693D">
              <w:rPr>
                <w:rFonts w:ascii="Georgia Pro Cond" w:eastAsia="Times New Roman" w:hAnsi="Georgia Pro Cond" w:cs="Adobe Devanagari"/>
              </w:rPr>
              <w:t> (Eerdmans, 2011). 978080286733-9</w:t>
            </w:r>
          </w:p>
          <w:p w14:paraId="5A64D482" w14:textId="77777777" w:rsidR="009725F8" w:rsidRPr="00CB693D" w:rsidRDefault="001A2960" w:rsidP="001A2960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Georgia Pro Cond" w:eastAsia="Times New Roman" w:hAnsi="Georgia Pro Cond" w:cs="Adobe Devanagari"/>
              </w:rPr>
            </w:pPr>
            <w:r w:rsidRPr="00CB693D">
              <w:rPr>
                <w:rFonts w:ascii="Georgia Pro Cond" w:eastAsia="Times New Roman" w:hAnsi="Georgia Pro Cond" w:cs="Adobe Devanagari"/>
              </w:rPr>
              <w:t xml:space="preserve">Mark Jeon. </w:t>
            </w:r>
            <w:r w:rsidRPr="00CB693D">
              <w:rPr>
                <w:rFonts w:ascii="Georgia Pro Cond" w:eastAsia="Times New Roman" w:hAnsi="Georgia Pro Cond" w:cs="Adobe Devanagari"/>
                <w:i/>
              </w:rPr>
              <w:t>A Greek Reader</w:t>
            </w:r>
            <w:r w:rsidRPr="00CB693D">
              <w:rPr>
                <w:rFonts w:ascii="Georgia Pro Cond" w:eastAsia="Times New Roman" w:hAnsi="Georgia Pro Cond" w:cs="Adobe Devanagari"/>
              </w:rPr>
              <w:t> (</w:t>
            </w:r>
            <w:proofErr w:type="spellStart"/>
            <w:r w:rsidRPr="00CB693D">
              <w:rPr>
                <w:rFonts w:ascii="Georgia Pro Cond" w:eastAsia="Times New Roman" w:hAnsi="Georgia Pro Cond" w:cs="Adobe Devanagari"/>
              </w:rPr>
              <w:t>Eerdmands</w:t>
            </w:r>
            <w:proofErr w:type="spellEnd"/>
            <w:r w:rsidRPr="00CB693D">
              <w:rPr>
                <w:rFonts w:ascii="Georgia Pro Cond" w:eastAsia="Times New Roman" w:hAnsi="Georgia Pro Cond" w:cs="Adobe Devanagari"/>
              </w:rPr>
              <w:t>, 2022). 9780802879912</w:t>
            </w:r>
          </w:p>
        </w:tc>
      </w:tr>
      <w:tr w:rsidR="00F824D6" w:rsidRPr="00CB693D" w14:paraId="7D03C91D" w14:textId="77777777" w:rsidTr="007B3873">
        <w:tc>
          <w:tcPr>
            <w:tcW w:w="360" w:type="dxa"/>
          </w:tcPr>
          <w:p w14:paraId="5C1A04CE" w14:textId="77777777" w:rsidR="00F824D6" w:rsidRPr="00CB693D" w:rsidRDefault="00F824D6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</w:tcPr>
          <w:p w14:paraId="6D37494C" w14:textId="77777777" w:rsidR="00F824D6" w:rsidRPr="00CB693D" w:rsidRDefault="00F824D6" w:rsidP="001A2960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  <w:r w:rsidRPr="00CB693D">
              <w:rPr>
                <w:rFonts w:ascii="Georgia Pro Cond" w:eastAsia="Malgun Gothic" w:hAnsi="Georgia Pro Cond" w:cs="Adobe Devanagari"/>
                <w:b/>
              </w:rPr>
              <w:t>Latin IV – PLJ 2930-02</w:t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r w:rsidRPr="00CB693D">
              <w:rPr>
                <w:rFonts w:ascii="Georgia Pro Cond" w:eastAsia="Malgun Gothic" w:hAnsi="Georgia Pro Cond" w:cs="Adobe Devanagari"/>
                <w:b/>
              </w:rPr>
              <w:tab/>
            </w:r>
            <w:proofErr w:type="spellStart"/>
            <w:r w:rsidRPr="00CB693D">
              <w:rPr>
                <w:rFonts w:ascii="Georgia Pro Cond" w:eastAsia="Malgun Gothic" w:hAnsi="Georgia Pro Cond" w:cs="Adobe Devanagari"/>
                <w:b/>
              </w:rPr>
              <w:t>Ramacciotti</w:t>
            </w:r>
            <w:proofErr w:type="spellEnd"/>
            <w:r w:rsidRPr="00CB693D">
              <w:rPr>
                <w:rFonts w:ascii="Georgia Pro Cond" w:eastAsia="Malgun Gothic" w:hAnsi="Georgia Pro Cond" w:cs="Adobe Devanagari"/>
                <w:b/>
              </w:rPr>
              <w:br/>
            </w:r>
            <w:r w:rsidRPr="00CB693D">
              <w:rPr>
                <w:rFonts w:ascii="Georgia Pro Cond" w:eastAsia="Malgun Gothic" w:hAnsi="Georgia Pro Cond" w:cs="Adobe Devanagari"/>
              </w:rPr>
              <w:t>None required.</w:t>
            </w:r>
          </w:p>
        </w:tc>
      </w:tr>
      <w:tr w:rsidR="00F824D6" w:rsidRPr="00CB693D" w14:paraId="057DA1C4" w14:textId="77777777" w:rsidTr="007B3873">
        <w:tc>
          <w:tcPr>
            <w:tcW w:w="360" w:type="dxa"/>
          </w:tcPr>
          <w:p w14:paraId="15475BF1" w14:textId="77777777" w:rsidR="00F824D6" w:rsidRPr="00CB693D" w:rsidRDefault="00F824D6" w:rsidP="00224F25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  <w:tc>
          <w:tcPr>
            <w:tcW w:w="9540" w:type="dxa"/>
            <w:gridSpan w:val="2"/>
          </w:tcPr>
          <w:p w14:paraId="6D9EF082" w14:textId="77777777" w:rsidR="00F824D6" w:rsidRPr="00CB693D" w:rsidRDefault="00F824D6" w:rsidP="001A2960">
            <w:pPr>
              <w:spacing w:before="120" w:after="120"/>
              <w:rPr>
                <w:rFonts w:ascii="Georgia Pro Cond" w:eastAsia="Malgun Gothic" w:hAnsi="Georgia Pro Cond" w:cs="Adobe Devanagari"/>
                <w:b/>
              </w:rPr>
            </w:pPr>
          </w:p>
        </w:tc>
      </w:tr>
    </w:tbl>
    <w:p w14:paraId="3FB39D77" w14:textId="77777777" w:rsidR="00B46A7B" w:rsidRPr="00CB693D" w:rsidRDefault="00B46A7B" w:rsidP="00224F25">
      <w:pPr>
        <w:spacing w:before="120" w:after="120" w:line="240" w:lineRule="auto"/>
        <w:rPr>
          <w:rFonts w:ascii="Georgia Pro Cond" w:eastAsia="Malgun Gothic" w:hAnsi="Georgia Pro Cond" w:cstheme="minorHAnsi"/>
        </w:rPr>
      </w:pPr>
    </w:p>
    <w:sectPr w:rsidR="00B46A7B" w:rsidRPr="00CB693D" w:rsidSect="00E84562">
      <w:headerReference w:type="default" r:id="rId8"/>
      <w:footerReference w:type="default" r:id="rId9"/>
      <w:pgSz w:w="12240" w:h="15840"/>
      <w:pgMar w:top="1008" w:right="1440" w:bottom="72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D7E1" w14:textId="77777777" w:rsidR="00FE0D6F" w:rsidRDefault="00FE0D6F" w:rsidP="00FE0D6F">
      <w:pPr>
        <w:spacing w:after="0" w:line="240" w:lineRule="auto"/>
      </w:pPr>
      <w:r>
        <w:separator/>
      </w:r>
    </w:p>
  </w:endnote>
  <w:endnote w:type="continuationSeparator" w:id="0">
    <w:p w14:paraId="2545F288" w14:textId="77777777" w:rsidR="00FE0D6F" w:rsidRDefault="00FE0D6F" w:rsidP="00FE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tinus Sans">
    <w:panose1 w:val="00000000000000000000"/>
    <w:charset w:val="00"/>
    <w:family w:val="modern"/>
    <w:notTrueType/>
    <w:pitch w:val="variable"/>
    <w:sig w:usb0="E0000AFF" w:usb1="0000E5FB" w:usb2="00000020" w:usb3="00000000" w:csb0="000001B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45887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1AC9366B" w14:textId="77777777" w:rsidR="00D235E1" w:rsidRDefault="00772B38" w:rsidP="00C5460D">
        <w:pPr>
          <w:pStyle w:val="Footer"/>
          <w:tabs>
            <w:tab w:val="left" w:pos="488"/>
          </w:tabs>
        </w:pPr>
        <w:r>
          <w:t>Rev</w:t>
        </w:r>
        <w:r w:rsidR="00E10AA9">
          <w:t xml:space="preserve">. </w:t>
        </w:r>
        <w:r w:rsidR="00D235E1">
          <w:t>4 Jan 2022</w:t>
        </w:r>
      </w:p>
      <w:p w14:paraId="343972ED" w14:textId="77777777" w:rsidR="00537D36" w:rsidRPr="00C5460D" w:rsidRDefault="00C5460D" w:rsidP="00C5460D">
        <w:pPr>
          <w:pStyle w:val="Footer"/>
          <w:tabs>
            <w:tab w:val="left" w:pos="488"/>
          </w:tabs>
          <w:rPr>
            <w:sz w:val="20"/>
          </w:rPr>
        </w:pPr>
        <w:r w:rsidRPr="00C5460D">
          <w:rPr>
            <w:sz w:val="20"/>
          </w:rPr>
          <w:tab/>
        </w:r>
        <w:r w:rsidR="00537D36" w:rsidRPr="00C5460D">
          <w:rPr>
            <w:sz w:val="20"/>
          </w:rPr>
          <w:fldChar w:fldCharType="begin"/>
        </w:r>
        <w:r w:rsidR="00537D36" w:rsidRPr="00C5460D">
          <w:rPr>
            <w:sz w:val="20"/>
          </w:rPr>
          <w:instrText xml:space="preserve"> PAGE   \* MERGEFORMAT </w:instrText>
        </w:r>
        <w:r w:rsidR="00537D36" w:rsidRPr="00C5460D">
          <w:rPr>
            <w:sz w:val="20"/>
          </w:rPr>
          <w:fldChar w:fldCharType="separate"/>
        </w:r>
        <w:r w:rsidR="00CB693D">
          <w:rPr>
            <w:noProof/>
            <w:sz w:val="20"/>
          </w:rPr>
          <w:t>2</w:t>
        </w:r>
        <w:r w:rsidR="00537D36" w:rsidRPr="00C5460D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C016" w14:textId="77777777" w:rsidR="00FE0D6F" w:rsidRDefault="00FE0D6F" w:rsidP="00FE0D6F">
      <w:pPr>
        <w:spacing w:after="0" w:line="240" w:lineRule="auto"/>
      </w:pPr>
      <w:r>
        <w:separator/>
      </w:r>
    </w:p>
  </w:footnote>
  <w:footnote w:type="continuationSeparator" w:id="0">
    <w:p w14:paraId="50329F4F" w14:textId="77777777" w:rsidR="00FE0D6F" w:rsidRDefault="00FE0D6F" w:rsidP="00FE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C41C" w14:textId="77777777" w:rsidR="001D2839" w:rsidRDefault="001D2839" w:rsidP="00040018">
    <w:pPr>
      <w:pStyle w:val="Header"/>
      <w:tabs>
        <w:tab w:val="clear" w:pos="4680"/>
        <w:tab w:val="clear" w:pos="9360"/>
      </w:tabs>
      <w:rPr>
        <w:rFonts w:ascii="Century Gothic" w:hAnsi="Century Gothic" w:cs="Libertinus Sans"/>
        <w:color w:val="000000"/>
        <w:spacing w:val="20"/>
        <w:sz w:val="20"/>
        <w:szCs w:val="20"/>
      </w:rPr>
    </w:pPr>
    <w:r>
      <w:rPr>
        <w:rFonts w:ascii="Century Gothic" w:hAnsi="Century Gothic" w:cs="Libertinus Sans"/>
        <w:noProof/>
        <w:color w:val="000000"/>
        <w:spacing w:val="20"/>
        <w:sz w:val="20"/>
        <w:szCs w:val="20"/>
      </w:rPr>
      <w:drawing>
        <wp:anchor distT="0" distB="0" distL="114300" distR="114300" simplePos="0" relativeHeight="251659264" behindDoc="0" locked="0" layoutInCell="1" allowOverlap="0" wp14:anchorId="070349D9" wp14:editId="2434D164">
          <wp:simplePos x="0" y="0"/>
          <wp:positionH relativeFrom="page">
            <wp:posOffset>3657600</wp:posOffset>
          </wp:positionH>
          <wp:positionV relativeFrom="page">
            <wp:posOffset>316230</wp:posOffset>
          </wp:positionV>
          <wp:extent cx="457200" cy="457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u school symb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E35C55" w14:textId="77777777" w:rsidR="001D2839" w:rsidRDefault="001D2839" w:rsidP="00040018">
    <w:pPr>
      <w:pStyle w:val="Header"/>
      <w:tabs>
        <w:tab w:val="clear" w:pos="4680"/>
        <w:tab w:val="clear" w:pos="9360"/>
      </w:tabs>
      <w:rPr>
        <w:rFonts w:ascii="Century Gothic" w:hAnsi="Century Gothic" w:cs="Libertinus Sans"/>
        <w:color w:val="000000"/>
        <w:spacing w:val="20"/>
        <w:sz w:val="20"/>
        <w:szCs w:val="20"/>
      </w:rPr>
    </w:pPr>
  </w:p>
  <w:p w14:paraId="495A13E0" w14:textId="77777777" w:rsidR="001D2839" w:rsidRDefault="001D2839" w:rsidP="001D2839">
    <w:pPr>
      <w:pStyle w:val="Header"/>
      <w:tabs>
        <w:tab w:val="clear" w:pos="4680"/>
        <w:tab w:val="clear" w:pos="9360"/>
        <w:tab w:val="left" w:pos="3818"/>
      </w:tabs>
      <w:rPr>
        <w:rFonts w:ascii="Century Gothic" w:hAnsi="Century Gothic" w:cs="Libertinus Sans"/>
        <w:color w:val="000000"/>
        <w:spacing w:val="20"/>
        <w:sz w:val="20"/>
        <w:szCs w:val="20"/>
      </w:rPr>
    </w:pPr>
    <w:r>
      <w:rPr>
        <w:rFonts w:ascii="Century Gothic" w:hAnsi="Century Gothic" w:cs="Libertinus Sans"/>
        <w:color w:val="000000"/>
        <w:spacing w:val="20"/>
        <w:sz w:val="20"/>
        <w:szCs w:val="20"/>
      </w:rPr>
      <w:tab/>
      <w:t xml:space="preserve"> </w:t>
    </w:r>
  </w:p>
  <w:p w14:paraId="1FB960E7" w14:textId="77777777" w:rsidR="001D2839" w:rsidRPr="00824426" w:rsidRDefault="001D2839" w:rsidP="00FE0D6F">
    <w:pPr>
      <w:pStyle w:val="ReturnAddress"/>
      <w:framePr w:w="0" w:hRule="auto" w:hSpace="0" w:vSpace="0" w:wrap="auto" w:vAnchor="margin" w:hAnchor="text" w:xAlign="left" w:yAlign="inline"/>
      <w:tabs>
        <w:tab w:val="clear" w:pos="2160"/>
        <w:tab w:val="left" w:pos="-2790"/>
      </w:tabs>
      <w:spacing w:after="60" w:line="240" w:lineRule="auto"/>
      <w:ind w:right="0"/>
      <w:rPr>
        <w:rFonts w:ascii="Verdana Pro" w:hAnsi="Verdana Pro" w:cstheme="minorHAnsi"/>
        <w:noProof/>
        <w:spacing w:val="0"/>
        <w:sz w:val="22"/>
        <w:szCs w:val="24"/>
      </w:rPr>
    </w:pPr>
    <w:r w:rsidRPr="00824426">
      <w:rPr>
        <w:rFonts w:ascii="Verdana Pro" w:hAnsi="Verdana Pro" w:cstheme="minorHAnsi"/>
        <w:noProof/>
        <w:spacing w:val="0"/>
        <w:sz w:val="22"/>
        <w:szCs w:val="24"/>
      </w:rPr>
      <w:t>cardinal glennon college &amp; PRE-THEOLOGY</w:t>
    </w:r>
  </w:p>
  <w:p w14:paraId="25C7404E" w14:textId="77777777" w:rsidR="001D2839" w:rsidRPr="00CB693D" w:rsidRDefault="001D2839" w:rsidP="00FE0D6F">
    <w:pPr>
      <w:tabs>
        <w:tab w:val="left" w:pos="2808"/>
        <w:tab w:val="center" w:pos="5040"/>
      </w:tabs>
      <w:spacing w:before="240"/>
      <w:ind w:left="90" w:hanging="90"/>
      <w:jc w:val="center"/>
      <w:rPr>
        <w:rFonts w:ascii="Georgia Pro Cond" w:eastAsiaTheme="minorEastAsia" w:hAnsi="Georgia Pro Cond" w:cstheme="minorHAnsi"/>
        <w:b/>
        <w:noProof/>
        <w:szCs w:val="24"/>
      </w:rPr>
    </w:pPr>
    <w:r w:rsidRPr="00CB693D">
      <w:rPr>
        <w:rFonts w:ascii="Georgia Pro Cond" w:eastAsiaTheme="minorEastAsia" w:hAnsi="Georgia Pro Cond" w:cstheme="minorHAnsi"/>
        <w:b/>
        <w:noProof/>
        <w:szCs w:val="24"/>
      </w:rPr>
      <w:t xml:space="preserve">BOOKLIST – </w:t>
    </w:r>
    <w:r w:rsidR="00C20B21" w:rsidRPr="00CB693D">
      <w:rPr>
        <w:rFonts w:ascii="Georgia Pro Cond" w:eastAsiaTheme="minorEastAsia" w:hAnsi="Georgia Pro Cond" w:cstheme="minorHAnsi"/>
        <w:b/>
        <w:noProof/>
        <w:szCs w:val="24"/>
      </w:rPr>
      <w:t>SPRING</w:t>
    </w:r>
    <w:r w:rsidRPr="00CB693D">
      <w:rPr>
        <w:rFonts w:ascii="Georgia Pro Cond" w:eastAsiaTheme="minorEastAsia" w:hAnsi="Georgia Pro Cond" w:cstheme="minorHAnsi"/>
        <w:b/>
        <w:noProof/>
        <w:szCs w:val="24"/>
      </w:rPr>
      <w:t xml:space="preserve"> 202</w:t>
    </w:r>
    <w:r w:rsidR="00AD5C46" w:rsidRPr="00CB693D">
      <w:rPr>
        <w:rFonts w:ascii="Georgia Pro Cond" w:eastAsiaTheme="minorEastAsia" w:hAnsi="Georgia Pro Cond" w:cstheme="minorHAnsi"/>
        <w:b/>
        <w:noProof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D9"/>
    <w:multiLevelType w:val="hybridMultilevel"/>
    <w:tmpl w:val="B37AECE4"/>
    <w:lvl w:ilvl="0" w:tplc="4A087DFA">
      <w:numFmt w:val="bullet"/>
      <w:lvlText w:val="˗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4FF9"/>
    <w:multiLevelType w:val="hybridMultilevel"/>
    <w:tmpl w:val="FEA83696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90"/>
    <w:multiLevelType w:val="hybridMultilevel"/>
    <w:tmpl w:val="8D543B66"/>
    <w:lvl w:ilvl="0" w:tplc="4A087DFA">
      <w:numFmt w:val="bullet"/>
      <w:lvlText w:val="˗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6BB0"/>
    <w:multiLevelType w:val="hybridMultilevel"/>
    <w:tmpl w:val="8592BF2C"/>
    <w:lvl w:ilvl="0" w:tplc="5DE8F51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D5E05"/>
    <w:multiLevelType w:val="hybridMultilevel"/>
    <w:tmpl w:val="4134E072"/>
    <w:lvl w:ilvl="0" w:tplc="5DE8F510">
      <w:start w:val="1"/>
      <w:numFmt w:val="bullet"/>
      <w:lvlText w:val="-"/>
      <w:lvlJc w:val="left"/>
      <w:pPr>
        <w:ind w:left="77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ECB78B5"/>
    <w:multiLevelType w:val="hybridMultilevel"/>
    <w:tmpl w:val="EF427E8E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4080"/>
    <w:multiLevelType w:val="hybridMultilevel"/>
    <w:tmpl w:val="E9CA6AF0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F83"/>
    <w:multiLevelType w:val="hybridMultilevel"/>
    <w:tmpl w:val="5CD0338E"/>
    <w:lvl w:ilvl="0" w:tplc="5C9AE4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196D"/>
    <w:multiLevelType w:val="hybridMultilevel"/>
    <w:tmpl w:val="2D9E88F2"/>
    <w:lvl w:ilvl="0" w:tplc="5C9AE4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5340"/>
    <w:multiLevelType w:val="hybridMultilevel"/>
    <w:tmpl w:val="13E8F656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71ACE"/>
    <w:multiLevelType w:val="hybridMultilevel"/>
    <w:tmpl w:val="C9765418"/>
    <w:lvl w:ilvl="0" w:tplc="DF58F6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A15EF"/>
    <w:multiLevelType w:val="hybridMultilevel"/>
    <w:tmpl w:val="E4646E2E"/>
    <w:lvl w:ilvl="0" w:tplc="2C3EB3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3FD4"/>
    <w:multiLevelType w:val="hybridMultilevel"/>
    <w:tmpl w:val="EE12CEE2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7EF5"/>
    <w:multiLevelType w:val="hybridMultilevel"/>
    <w:tmpl w:val="C8D6774E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55DD0"/>
    <w:multiLevelType w:val="hybridMultilevel"/>
    <w:tmpl w:val="780835EC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01E65"/>
    <w:multiLevelType w:val="hybridMultilevel"/>
    <w:tmpl w:val="07D86E5A"/>
    <w:lvl w:ilvl="0" w:tplc="5C9AE4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75021"/>
    <w:multiLevelType w:val="hybridMultilevel"/>
    <w:tmpl w:val="367ED9CE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53E46"/>
    <w:multiLevelType w:val="hybridMultilevel"/>
    <w:tmpl w:val="7BEC7CA4"/>
    <w:lvl w:ilvl="0" w:tplc="5DE8F510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E45800"/>
    <w:multiLevelType w:val="hybridMultilevel"/>
    <w:tmpl w:val="9984E740"/>
    <w:lvl w:ilvl="0" w:tplc="4A087DFA">
      <w:numFmt w:val="bullet"/>
      <w:lvlText w:val="˗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24E40"/>
    <w:multiLevelType w:val="hybridMultilevel"/>
    <w:tmpl w:val="4BDC986C"/>
    <w:lvl w:ilvl="0" w:tplc="5DE8F510">
      <w:start w:val="1"/>
      <w:numFmt w:val="bullet"/>
      <w:lvlText w:val="-"/>
      <w:lvlJc w:val="left"/>
      <w:pPr>
        <w:ind w:left="-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0" w15:restartNumberingAfterBreak="0">
    <w:nsid w:val="5B022745"/>
    <w:multiLevelType w:val="hybridMultilevel"/>
    <w:tmpl w:val="FB8259BA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A5BA0"/>
    <w:multiLevelType w:val="hybridMultilevel"/>
    <w:tmpl w:val="9106F848"/>
    <w:lvl w:ilvl="0" w:tplc="5C9AE4A8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FAF07C2"/>
    <w:multiLevelType w:val="hybridMultilevel"/>
    <w:tmpl w:val="8B98D692"/>
    <w:lvl w:ilvl="0" w:tplc="DF58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A58A8"/>
    <w:multiLevelType w:val="hybridMultilevel"/>
    <w:tmpl w:val="0D04CD5C"/>
    <w:lvl w:ilvl="0" w:tplc="5C9AE4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54058"/>
    <w:multiLevelType w:val="hybridMultilevel"/>
    <w:tmpl w:val="4392C09C"/>
    <w:lvl w:ilvl="0" w:tplc="4A087DFA">
      <w:numFmt w:val="bullet"/>
      <w:lvlText w:val="˗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1BF0"/>
    <w:multiLevelType w:val="hybridMultilevel"/>
    <w:tmpl w:val="D48EE704"/>
    <w:lvl w:ilvl="0" w:tplc="5C9AE4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6B77"/>
    <w:multiLevelType w:val="multilevel"/>
    <w:tmpl w:val="02BA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734C7"/>
    <w:multiLevelType w:val="hybridMultilevel"/>
    <w:tmpl w:val="4DBEC9BE"/>
    <w:lvl w:ilvl="0" w:tplc="5C9AE4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8140F"/>
    <w:multiLevelType w:val="hybridMultilevel"/>
    <w:tmpl w:val="D2AE1300"/>
    <w:lvl w:ilvl="0" w:tplc="5DE8F510">
      <w:start w:val="1"/>
      <w:numFmt w:val="bullet"/>
      <w:lvlText w:val="-"/>
      <w:lvlJc w:val="left"/>
      <w:pPr>
        <w:ind w:left="77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7B542A1F"/>
    <w:multiLevelType w:val="hybridMultilevel"/>
    <w:tmpl w:val="52AE68E2"/>
    <w:lvl w:ilvl="0" w:tplc="5C9AE4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42483">
    <w:abstractNumId w:val="20"/>
  </w:num>
  <w:num w:numId="2" w16cid:durableId="595476123">
    <w:abstractNumId w:val="16"/>
  </w:num>
  <w:num w:numId="3" w16cid:durableId="207690115">
    <w:abstractNumId w:val="9"/>
  </w:num>
  <w:num w:numId="4" w16cid:durableId="823200748">
    <w:abstractNumId w:val="0"/>
  </w:num>
  <w:num w:numId="5" w16cid:durableId="1950233174">
    <w:abstractNumId w:val="8"/>
  </w:num>
  <w:num w:numId="6" w16cid:durableId="1632443962">
    <w:abstractNumId w:val="13"/>
  </w:num>
  <w:num w:numId="7" w16cid:durableId="1197308834">
    <w:abstractNumId w:val="6"/>
  </w:num>
  <w:num w:numId="8" w16cid:durableId="905381337">
    <w:abstractNumId w:val="22"/>
  </w:num>
  <w:num w:numId="9" w16cid:durableId="22901876">
    <w:abstractNumId w:val="3"/>
  </w:num>
  <w:num w:numId="10" w16cid:durableId="570970881">
    <w:abstractNumId w:val="2"/>
  </w:num>
  <w:num w:numId="11" w16cid:durableId="139202067">
    <w:abstractNumId w:val="18"/>
  </w:num>
  <w:num w:numId="12" w16cid:durableId="13844949">
    <w:abstractNumId w:val="23"/>
  </w:num>
  <w:num w:numId="13" w16cid:durableId="657922213">
    <w:abstractNumId w:val="29"/>
  </w:num>
  <w:num w:numId="14" w16cid:durableId="74598275">
    <w:abstractNumId w:val="27"/>
  </w:num>
  <w:num w:numId="15" w16cid:durableId="224724800">
    <w:abstractNumId w:val="21"/>
  </w:num>
  <w:num w:numId="16" w16cid:durableId="237256677">
    <w:abstractNumId w:val="15"/>
  </w:num>
  <w:num w:numId="17" w16cid:durableId="655106367">
    <w:abstractNumId w:val="7"/>
  </w:num>
  <w:num w:numId="18" w16cid:durableId="1199977376">
    <w:abstractNumId w:val="11"/>
  </w:num>
  <w:num w:numId="19" w16cid:durableId="997801639">
    <w:abstractNumId w:val="1"/>
  </w:num>
  <w:num w:numId="20" w16cid:durableId="464739933">
    <w:abstractNumId w:val="10"/>
  </w:num>
  <w:num w:numId="21" w16cid:durableId="1796824986">
    <w:abstractNumId w:val="14"/>
  </w:num>
  <w:num w:numId="22" w16cid:durableId="1831411527">
    <w:abstractNumId w:val="24"/>
  </w:num>
  <w:num w:numId="23" w16cid:durableId="1875463332">
    <w:abstractNumId w:val="12"/>
  </w:num>
  <w:num w:numId="24" w16cid:durableId="2034644337">
    <w:abstractNumId w:val="25"/>
  </w:num>
  <w:num w:numId="25" w16cid:durableId="749620072">
    <w:abstractNumId w:val="5"/>
  </w:num>
  <w:num w:numId="26" w16cid:durableId="1639415061">
    <w:abstractNumId w:val="17"/>
  </w:num>
  <w:num w:numId="27" w16cid:durableId="43144972">
    <w:abstractNumId w:val="19"/>
  </w:num>
  <w:num w:numId="28" w16cid:durableId="864026808">
    <w:abstractNumId w:val="26"/>
  </w:num>
  <w:num w:numId="29" w16cid:durableId="211771374">
    <w:abstractNumId w:val="28"/>
  </w:num>
  <w:num w:numId="30" w16cid:durableId="176417806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4F"/>
    <w:rsid w:val="00030D23"/>
    <w:rsid w:val="00040018"/>
    <w:rsid w:val="00040274"/>
    <w:rsid w:val="00073744"/>
    <w:rsid w:val="00096C32"/>
    <w:rsid w:val="000A4278"/>
    <w:rsid w:val="000B0486"/>
    <w:rsid w:val="000C582C"/>
    <w:rsid w:val="000C6D1C"/>
    <w:rsid w:val="000D60C1"/>
    <w:rsid w:val="000F41A8"/>
    <w:rsid w:val="00115646"/>
    <w:rsid w:val="0011744D"/>
    <w:rsid w:val="00120F81"/>
    <w:rsid w:val="00121FFA"/>
    <w:rsid w:val="00155A7D"/>
    <w:rsid w:val="00174BA6"/>
    <w:rsid w:val="00175672"/>
    <w:rsid w:val="00176E7C"/>
    <w:rsid w:val="001818F7"/>
    <w:rsid w:val="001A0DA9"/>
    <w:rsid w:val="001A2960"/>
    <w:rsid w:val="001A361B"/>
    <w:rsid w:val="001A7DB6"/>
    <w:rsid w:val="001C1F71"/>
    <w:rsid w:val="001C3E41"/>
    <w:rsid w:val="001D2839"/>
    <w:rsid w:val="001D4500"/>
    <w:rsid w:val="001D7ED2"/>
    <w:rsid w:val="001E5F43"/>
    <w:rsid w:val="001F18B2"/>
    <w:rsid w:val="001F6313"/>
    <w:rsid w:val="0020054A"/>
    <w:rsid w:val="00220376"/>
    <w:rsid w:val="00224F25"/>
    <w:rsid w:val="00226502"/>
    <w:rsid w:val="00261280"/>
    <w:rsid w:val="00267164"/>
    <w:rsid w:val="0027464A"/>
    <w:rsid w:val="00276EE2"/>
    <w:rsid w:val="00294BAE"/>
    <w:rsid w:val="002A2E96"/>
    <w:rsid w:val="002B212A"/>
    <w:rsid w:val="002B2FE7"/>
    <w:rsid w:val="002C45F0"/>
    <w:rsid w:val="002C7C53"/>
    <w:rsid w:val="002D132E"/>
    <w:rsid w:val="002D2C12"/>
    <w:rsid w:val="002E71A0"/>
    <w:rsid w:val="002E7465"/>
    <w:rsid w:val="002F27BA"/>
    <w:rsid w:val="00313EC9"/>
    <w:rsid w:val="003208AF"/>
    <w:rsid w:val="00321B9C"/>
    <w:rsid w:val="00322D4F"/>
    <w:rsid w:val="003624B6"/>
    <w:rsid w:val="00375718"/>
    <w:rsid w:val="003855F6"/>
    <w:rsid w:val="003A6DF6"/>
    <w:rsid w:val="003A7961"/>
    <w:rsid w:val="003B478E"/>
    <w:rsid w:val="003B79EA"/>
    <w:rsid w:val="003D7E97"/>
    <w:rsid w:val="003E170E"/>
    <w:rsid w:val="004046EC"/>
    <w:rsid w:val="004306D2"/>
    <w:rsid w:val="004352AB"/>
    <w:rsid w:val="00435AC5"/>
    <w:rsid w:val="004517A8"/>
    <w:rsid w:val="00466DDD"/>
    <w:rsid w:val="0047201A"/>
    <w:rsid w:val="00494F9C"/>
    <w:rsid w:val="00497ACC"/>
    <w:rsid w:val="004A77DF"/>
    <w:rsid w:val="004A7DBC"/>
    <w:rsid w:val="004D0836"/>
    <w:rsid w:val="004D37CF"/>
    <w:rsid w:val="004F0C08"/>
    <w:rsid w:val="005127EB"/>
    <w:rsid w:val="00513397"/>
    <w:rsid w:val="00530763"/>
    <w:rsid w:val="00537D36"/>
    <w:rsid w:val="00564995"/>
    <w:rsid w:val="00576D26"/>
    <w:rsid w:val="00593872"/>
    <w:rsid w:val="005A2B9F"/>
    <w:rsid w:val="005A75B8"/>
    <w:rsid w:val="005B0E31"/>
    <w:rsid w:val="005B3608"/>
    <w:rsid w:val="005C1E6C"/>
    <w:rsid w:val="005C3345"/>
    <w:rsid w:val="005D31EC"/>
    <w:rsid w:val="005F0066"/>
    <w:rsid w:val="00603338"/>
    <w:rsid w:val="00620114"/>
    <w:rsid w:val="006427E5"/>
    <w:rsid w:val="00687ABF"/>
    <w:rsid w:val="00693121"/>
    <w:rsid w:val="006F4F2E"/>
    <w:rsid w:val="006F5E1C"/>
    <w:rsid w:val="00701210"/>
    <w:rsid w:val="00702B04"/>
    <w:rsid w:val="00717263"/>
    <w:rsid w:val="00724EC0"/>
    <w:rsid w:val="00727AF5"/>
    <w:rsid w:val="00746B86"/>
    <w:rsid w:val="00755133"/>
    <w:rsid w:val="00764B29"/>
    <w:rsid w:val="00772B38"/>
    <w:rsid w:val="007A4CCC"/>
    <w:rsid w:val="007B3873"/>
    <w:rsid w:val="007C3A58"/>
    <w:rsid w:val="007C3E24"/>
    <w:rsid w:val="007C72E1"/>
    <w:rsid w:val="007E64F8"/>
    <w:rsid w:val="007E682E"/>
    <w:rsid w:val="00824426"/>
    <w:rsid w:val="0082750C"/>
    <w:rsid w:val="00847086"/>
    <w:rsid w:val="00863145"/>
    <w:rsid w:val="008643FB"/>
    <w:rsid w:val="0087676A"/>
    <w:rsid w:val="00880C7B"/>
    <w:rsid w:val="00885294"/>
    <w:rsid w:val="008A07A3"/>
    <w:rsid w:val="008B6498"/>
    <w:rsid w:val="00913656"/>
    <w:rsid w:val="0091588B"/>
    <w:rsid w:val="009459FB"/>
    <w:rsid w:val="00947C63"/>
    <w:rsid w:val="00960FD9"/>
    <w:rsid w:val="009725F8"/>
    <w:rsid w:val="009815FD"/>
    <w:rsid w:val="0098524D"/>
    <w:rsid w:val="009C2906"/>
    <w:rsid w:val="009C5B3B"/>
    <w:rsid w:val="009C6A15"/>
    <w:rsid w:val="009E5A02"/>
    <w:rsid w:val="009E6E1B"/>
    <w:rsid w:val="009F0A71"/>
    <w:rsid w:val="009F4701"/>
    <w:rsid w:val="009F72CE"/>
    <w:rsid w:val="00A109B3"/>
    <w:rsid w:val="00A2034C"/>
    <w:rsid w:val="00A40739"/>
    <w:rsid w:val="00A539B4"/>
    <w:rsid w:val="00A6559F"/>
    <w:rsid w:val="00A7389E"/>
    <w:rsid w:val="00A76DB9"/>
    <w:rsid w:val="00A93EEF"/>
    <w:rsid w:val="00AA0377"/>
    <w:rsid w:val="00AA39A4"/>
    <w:rsid w:val="00AB094E"/>
    <w:rsid w:val="00AD5C46"/>
    <w:rsid w:val="00AD7442"/>
    <w:rsid w:val="00B03012"/>
    <w:rsid w:val="00B166B0"/>
    <w:rsid w:val="00B25F87"/>
    <w:rsid w:val="00B4295F"/>
    <w:rsid w:val="00B46A7B"/>
    <w:rsid w:val="00B6362A"/>
    <w:rsid w:val="00B80809"/>
    <w:rsid w:val="00B91DCA"/>
    <w:rsid w:val="00B92A55"/>
    <w:rsid w:val="00B96690"/>
    <w:rsid w:val="00BE1BBF"/>
    <w:rsid w:val="00BF3BDA"/>
    <w:rsid w:val="00C20B21"/>
    <w:rsid w:val="00C5204F"/>
    <w:rsid w:val="00C542D7"/>
    <w:rsid w:val="00C5460D"/>
    <w:rsid w:val="00C61FF6"/>
    <w:rsid w:val="00C63349"/>
    <w:rsid w:val="00CA2E1B"/>
    <w:rsid w:val="00CB46D9"/>
    <w:rsid w:val="00CB693D"/>
    <w:rsid w:val="00CC2833"/>
    <w:rsid w:val="00CD4B2A"/>
    <w:rsid w:val="00CF06C1"/>
    <w:rsid w:val="00D235E1"/>
    <w:rsid w:val="00D40615"/>
    <w:rsid w:val="00D73C72"/>
    <w:rsid w:val="00D87A24"/>
    <w:rsid w:val="00D95185"/>
    <w:rsid w:val="00D96634"/>
    <w:rsid w:val="00DA34C2"/>
    <w:rsid w:val="00DA722E"/>
    <w:rsid w:val="00DB3D5D"/>
    <w:rsid w:val="00DE168B"/>
    <w:rsid w:val="00DF6474"/>
    <w:rsid w:val="00E10AA9"/>
    <w:rsid w:val="00E22182"/>
    <w:rsid w:val="00E22BE6"/>
    <w:rsid w:val="00E33831"/>
    <w:rsid w:val="00E418D1"/>
    <w:rsid w:val="00E76B70"/>
    <w:rsid w:val="00E84562"/>
    <w:rsid w:val="00ED1A61"/>
    <w:rsid w:val="00EE733D"/>
    <w:rsid w:val="00F37B6D"/>
    <w:rsid w:val="00F37B98"/>
    <w:rsid w:val="00F61C07"/>
    <w:rsid w:val="00F66E88"/>
    <w:rsid w:val="00F74DB3"/>
    <w:rsid w:val="00F824D6"/>
    <w:rsid w:val="00F940A1"/>
    <w:rsid w:val="00F97AF1"/>
    <w:rsid w:val="00FB28FF"/>
    <w:rsid w:val="00FC3AE4"/>
    <w:rsid w:val="00FD7551"/>
    <w:rsid w:val="00FE00B4"/>
    <w:rsid w:val="00FE0D6F"/>
    <w:rsid w:val="00FF598E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DA85D99"/>
  <w15:chartTrackingRefBased/>
  <w15:docId w15:val="{C81C7166-7B40-4745-BBE8-9847493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DB6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0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6F"/>
  </w:style>
  <w:style w:type="paragraph" w:styleId="Footer">
    <w:name w:val="footer"/>
    <w:basedOn w:val="Normal"/>
    <w:link w:val="FooterChar"/>
    <w:uiPriority w:val="99"/>
    <w:unhideWhenUsed/>
    <w:rsid w:val="00FE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6F"/>
  </w:style>
  <w:style w:type="paragraph" w:customStyle="1" w:styleId="ReturnAddress">
    <w:name w:val="Return Address"/>
    <w:rsid w:val="00FE0D6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left="720" w:right="-240" w:hanging="36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character" w:styleId="Emphasis">
    <w:name w:val="Emphasis"/>
    <w:basedOn w:val="DefaultParagraphFont"/>
    <w:uiPriority w:val="20"/>
    <w:qFormat/>
    <w:rsid w:val="00176E7C"/>
    <w:rPr>
      <w:i/>
      <w:iCs/>
      <w:color w:val="000000" w:themeColor="text1"/>
    </w:rPr>
  </w:style>
  <w:style w:type="character" w:customStyle="1" w:styleId="a-size-large2">
    <w:name w:val="a-size-large2"/>
    <w:basedOn w:val="DefaultParagraphFont"/>
    <w:rsid w:val="00D95185"/>
    <w:rPr>
      <w:rFonts w:ascii="Arial" w:hAnsi="Arial" w:cs="Arial" w:hint="default"/>
    </w:rPr>
  </w:style>
  <w:style w:type="character" w:customStyle="1" w:styleId="attribute">
    <w:name w:val="attribute"/>
    <w:basedOn w:val="DefaultParagraphFont"/>
    <w:rsid w:val="002E7465"/>
  </w:style>
  <w:style w:type="character" w:styleId="Strong">
    <w:name w:val="Strong"/>
    <w:basedOn w:val="DefaultParagraphFont"/>
    <w:uiPriority w:val="22"/>
    <w:qFormat/>
    <w:rsid w:val="00B96690"/>
    <w:rPr>
      <w:b/>
      <w:bCs/>
    </w:rPr>
  </w:style>
  <w:style w:type="paragraph" w:styleId="NoSpacing">
    <w:name w:val="No Spacing"/>
    <w:uiPriority w:val="1"/>
    <w:qFormat/>
    <w:rsid w:val="002D2C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7DB6"/>
    <w:rPr>
      <w:rFonts w:ascii="Calibri Light" w:hAnsi="Calibri Light" w:cs="Calibri Light"/>
      <w:color w:val="2E74B5"/>
      <w:kern w:val="36"/>
      <w:sz w:val="32"/>
      <w:szCs w:val="32"/>
      <w:lang w:bidi="he-IL"/>
    </w:rPr>
  </w:style>
  <w:style w:type="character" w:customStyle="1" w:styleId="a-size-extra-large">
    <w:name w:val="a-size-extra-large"/>
    <w:basedOn w:val="DefaultParagraphFont"/>
    <w:rsid w:val="001A7DB6"/>
  </w:style>
  <w:style w:type="character" w:styleId="FollowedHyperlink">
    <w:name w:val="FollowedHyperlink"/>
    <w:basedOn w:val="DefaultParagraphFont"/>
    <w:uiPriority w:val="99"/>
    <w:semiHidden/>
    <w:unhideWhenUsed/>
    <w:rsid w:val="009C29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C5"/>
    <w:rPr>
      <w:rFonts w:ascii="Segoe UI" w:hAnsi="Segoe UI" w:cs="Segoe UI"/>
      <w:sz w:val="18"/>
      <w:szCs w:val="18"/>
    </w:rPr>
  </w:style>
  <w:style w:type="character" w:customStyle="1" w:styleId="a-text-bold">
    <w:name w:val="a-text-bold"/>
    <w:basedOn w:val="DefaultParagraphFont"/>
    <w:rsid w:val="00A6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norton.com/books/9780393668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Rotter, Marianne</dc:creator>
  <cp:keywords/>
  <dc:description/>
  <cp:lastModifiedBy>Rotter, Marianne</cp:lastModifiedBy>
  <cp:revision>47</cp:revision>
  <cp:lastPrinted>2023-01-17T16:18:00Z</cp:lastPrinted>
  <dcterms:created xsi:type="dcterms:W3CDTF">2022-10-31T14:04:00Z</dcterms:created>
  <dcterms:modified xsi:type="dcterms:W3CDTF">2023-01-26T17:41:00Z</dcterms:modified>
</cp:coreProperties>
</file>